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72"/>
      </w:tblGrid>
      <w:tr w:rsidR="00A16B6B" w:rsidTr="008A4CFC">
        <w:trPr>
          <w:trHeight w:hRule="exact" w:val="2268"/>
        </w:trPr>
        <w:tc>
          <w:tcPr>
            <w:tcW w:w="10172" w:type="dxa"/>
          </w:tcPr>
          <w:p w:rsidR="00202159" w:rsidRPr="00202159" w:rsidRDefault="00202159" w:rsidP="00202159">
            <w:pPr>
              <w:spacing w:line="276" w:lineRule="auto"/>
              <w:rPr>
                <w:rFonts w:ascii="NS&amp;I Face" w:hAnsi="NS&amp;I Face"/>
                <w:b/>
                <w:color w:val="FFFFFF" w:themeColor="background1"/>
                <w:sz w:val="56"/>
                <w:szCs w:val="56"/>
              </w:rPr>
            </w:pPr>
            <w:r w:rsidRPr="00202159">
              <w:rPr>
                <w:rFonts w:ascii="NS&amp;I Face" w:hAnsi="NS&amp;I Face"/>
                <w:b/>
                <w:color w:val="FFFFFF" w:themeColor="background1"/>
                <w:sz w:val="56"/>
                <w:szCs w:val="56"/>
              </w:rPr>
              <w:t>Corporate Social Responsibility 2021-22</w:t>
            </w:r>
          </w:p>
          <w:p w:rsidR="00202159" w:rsidRPr="0069495E" w:rsidRDefault="00202159" w:rsidP="00202159">
            <w:pPr>
              <w:rPr>
                <w:rFonts w:ascii="NS&amp;I Face" w:hAnsi="NS&amp;I Face"/>
                <w:color w:val="FFFFFF" w:themeColor="background1"/>
                <w:sz w:val="52"/>
              </w:rPr>
            </w:pPr>
            <w:bookmarkStart w:id="0" w:name="doctitle"/>
            <w:r w:rsidRPr="0069495E">
              <w:rPr>
                <w:rFonts w:ascii="NS&amp;I Face" w:hAnsi="NS&amp;I Face"/>
                <w:color w:val="FFFFFF" w:themeColor="background1"/>
                <w:sz w:val="52"/>
              </w:rPr>
              <w:t>Our aims, performance and targets</w:t>
            </w:r>
          </w:p>
          <w:bookmarkEnd w:id="0"/>
          <w:p w:rsidR="00A16B6B" w:rsidRDefault="00A16B6B" w:rsidP="00A16B6B">
            <w:pPr>
              <w:pStyle w:val="Subtitle"/>
            </w:pPr>
          </w:p>
        </w:tc>
      </w:tr>
      <w:tr w:rsidR="00A16B6B" w:rsidTr="008A4CFC">
        <w:trPr>
          <w:trHeight w:hRule="exact" w:val="1587"/>
        </w:trPr>
        <w:tc>
          <w:tcPr>
            <w:tcW w:w="10172" w:type="dxa"/>
          </w:tcPr>
          <w:p w:rsidR="00A16B6B" w:rsidRDefault="00A16B6B" w:rsidP="008A4CFC">
            <w:pPr>
              <w:pStyle w:val="Date"/>
            </w:pPr>
          </w:p>
        </w:tc>
      </w:tr>
    </w:tbl>
    <w:p w:rsidR="006516EE" w:rsidRDefault="006516EE">
      <w:pPr>
        <w:sectPr w:rsidR="006516EE" w:rsidSect="006516EE">
          <w:headerReference w:type="default" r:id="rId8"/>
          <w:footerReference w:type="default" r:id="rId9"/>
          <w:headerReference w:type="first" r:id="rId10"/>
          <w:pgSz w:w="11906" w:h="16838" w:code="9"/>
          <w:pgMar w:top="862" w:right="862" w:bottom="862" w:left="862" w:header="862" w:footer="709" w:gutter="0"/>
          <w:cols w:space="708"/>
          <w:titlePg/>
          <w:docGrid w:linePitch="360"/>
        </w:sectPr>
      </w:pPr>
    </w:p>
    <w:p w:rsidR="00965286" w:rsidRDefault="00965286" w:rsidP="00965286">
      <w:pPr>
        <w:pStyle w:val="Contents"/>
      </w:pPr>
      <w:r>
        <w:lastRenderedPageBreak/>
        <w:t>Contents</w:t>
      </w:r>
    </w:p>
    <w:p w:rsidR="00202159" w:rsidRDefault="00965286" w:rsidP="00202159">
      <w:pPr>
        <w:pStyle w:val="TOCHeading"/>
      </w:pPr>
      <w:r w:rsidRPr="00417F9D">
        <w:fldChar w:fldCharType="begin"/>
      </w:r>
      <w:r w:rsidRPr="00417F9D">
        <w:instrText xml:space="preserve"> TOC \o "1-2" \h \z \u </w:instrText>
      </w:r>
      <w:r w:rsidRPr="00417F9D">
        <w:fldChar w:fldCharType="separate"/>
      </w:r>
    </w:p>
    <w:sdt>
      <w:sdtPr>
        <w:rPr>
          <w:rFonts w:asciiTheme="minorHAnsi" w:eastAsiaTheme="minorHAnsi" w:hAnsiTheme="minorHAnsi" w:cstheme="minorBidi"/>
          <w:color w:val="auto"/>
          <w:sz w:val="22"/>
          <w:szCs w:val="22"/>
          <w:lang w:val="en-GB"/>
        </w:rPr>
        <w:id w:val="1127733780"/>
        <w:docPartObj>
          <w:docPartGallery w:val="Table of Contents"/>
          <w:docPartUnique/>
        </w:docPartObj>
      </w:sdtPr>
      <w:sdtEndPr>
        <w:rPr>
          <w:b/>
          <w:bCs/>
          <w:noProof/>
          <w:color w:val="00585C" w:themeColor="accent1"/>
          <w:sz w:val="24"/>
        </w:rPr>
      </w:sdtEndPr>
      <w:sdtContent>
        <w:p w:rsidR="00202159" w:rsidRPr="001D3D14" w:rsidRDefault="00202159" w:rsidP="00202159">
          <w:pPr>
            <w:pStyle w:val="TOCHeading"/>
            <w:rPr>
              <w:rFonts w:ascii="NS&amp;I Face" w:hAnsi="NS&amp;I Face"/>
            </w:rPr>
          </w:pPr>
        </w:p>
        <w:p w:rsidR="00202159" w:rsidRDefault="00202159" w:rsidP="0020215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161709" w:history="1">
            <w:r w:rsidRPr="00E051CB">
              <w:rPr>
                <w:rStyle w:val="Hyperlink"/>
                <w:rFonts w:ascii="NS&amp;I Face" w:hAnsi="NS&amp;I Face"/>
                <w:noProof/>
              </w:rPr>
              <w:t>Introduction</w:t>
            </w:r>
            <w:r>
              <w:rPr>
                <w:noProof/>
                <w:webHidden/>
              </w:rPr>
              <w:tab/>
            </w:r>
            <w:r>
              <w:rPr>
                <w:noProof/>
                <w:webHidden/>
              </w:rPr>
              <w:fldChar w:fldCharType="begin"/>
            </w:r>
            <w:r>
              <w:rPr>
                <w:noProof/>
                <w:webHidden/>
              </w:rPr>
              <w:instrText xml:space="preserve"> PAGEREF _Toc14161709 \h </w:instrText>
            </w:r>
            <w:r>
              <w:rPr>
                <w:noProof/>
                <w:webHidden/>
              </w:rPr>
            </w:r>
            <w:r>
              <w:rPr>
                <w:noProof/>
                <w:webHidden/>
              </w:rPr>
              <w:fldChar w:fldCharType="separate"/>
            </w:r>
            <w:r w:rsidR="00782765">
              <w:rPr>
                <w:noProof/>
                <w:webHidden/>
              </w:rPr>
              <w:t>2</w:t>
            </w:r>
            <w:r>
              <w:rPr>
                <w:noProof/>
                <w:webHidden/>
              </w:rPr>
              <w:fldChar w:fldCharType="end"/>
            </w:r>
          </w:hyperlink>
        </w:p>
        <w:p w:rsidR="00202159" w:rsidRDefault="00782765" w:rsidP="00202159">
          <w:pPr>
            <w:pStyle w:val="TOC1"/>
            <w:tabs>
              <w:tab w:val="right" w:leader="dot" w:pos="9016"/>
            </w:tabs>
            <w:rPr>
              <w:rFonts w:eastAsiaTheme="minorEastAsia"/>
              <w:noProof/>
              <w:lang w:eastAsia="en-GB"/>
            </w:rPr>
          </w:pPr>
          <w:hyperlink w:anchor="_Toc14161710" w:history="1">
            <w:r w:rsidR="00202159" w:rsidRPr="00E051CB">
              <w:rPr>
                <w:rStyle w:val="Hyperlink"/>
                <w:rFonts w:ascii="NS&amp;I Face" w:hAnsi="NS&amp;I Face"/>
                <w:noProof/>
              </w:rPr>
              <w:t>Key achievements – environmental</w:t>
            </w:r>
            <w:r w:rsidR="00202159">
              <w:rPr>
                <w:noProof/>
                <w:webHidden/>
              </w:rPr>
              <w:tab/>
            </w:r>
            <w:r w:rsidR="00202159">
              <w:rPr>
                <w:noProof/>
                <w:webHidden/>
              </w:rPr>
              <w:fldChar w:fldCharType="begin"/>
            </w:r>
            <w:r w:rsidR="00202159">
              <w:rPr>
                <w:noProof/>
                <w:webHidden/>
              </w:rPr>
              <w:instrText xml:space="preserve"> PAGEREF _Toc14161710 \h </w:instrText>
            </w:r>
            <w:r w:rsidR="00202159">
              <w:rPr>
                <w:noProof/>
                <w:webHidden/>
              </w:rPr>
            </w:r>
            <w:r w:rsidR="00202159">
              <w:rPr>
                <w:noProof/>
                <w:webHidden/>
              </w:rPr>
              <w:fldChar w:fldCharType="separate"/>
            </w:r>
            <w:r>
              <w:rPr>
                <w:noProof/>
                <w:webHidden/>
              </w:rPr>
              <w:t>4</w:t>
            </w:r>
            <w:r w:rsidR="00202159">
              <w:rPr>
                <w:noProof/>
                <w:webHidden/>
              </w:rPr>
              <w:fldChar w:fldCharType="end"/>
            </w:r>
          </w:hyperlink>
        </w:p>
        <w:p w:rsidR="00202159" w:rsidRDefault="00782765" w:rsidP="00202159">
          <w:pPr>
            <w:pStyle w:val="TOC1"/>
            <w:tabs>
              <w:tab w:val="right" w:leader="dot" w:pos="9016"/>
            </w:tabs>
            <w:rPr>
              <w:rFonts w:eastAsiaTheme="minorEastAsia"/>
              <w:noProof/>
              <w:lang w:eastAsia="en-GB"/>
            </w:rPr>
          </w:pPr>
          <w:hyperlink w:anchor="_Toc14161711" w:history="1">
            <w:r w:rsidR="00202159" w:rsidRPr="00E051CB">
              <w:rPr>
                <w:rStyle w:val="Hyperlink"/>
                <w:rFonts w:ascii="NS&amp;I Face" w:hAnsi="NS&amp;I Face"/>
                <w:noProof/>
              </w:rPr>
              <w:t>Key achievements – other</w:t>
            </w:r>
            <w:r w:rsidR="00202159">
              <w:rPr>
                <w:noProof/>
                <w:webHidden/>
              </w:rPr>
              <w:tab/>
            </w:r>
            <w:r w:rsidR="00202159">
              <w:rPr>
                <w:noProof/>
                <w:webHidden/>
              </w:rPr>
              <w:fldChar w:fldCharType="begin"/>
            </w:r>
            <w:r w:rsidR="00202159">
              <w:rPr>
                <w:noProof/>
                <w:webHidden/>
              </w:rPr>
              <w:instrText xml:space="preserve"> PAGEREF _Toc14161711 \h </w:instrText>
            </w:r>
            <w:r w:rsidR="00202159">
              <w:rPr>
                <w:noProof/>
                <w:webHidden/>
              </w:rPr>
            </w:r>
            <w:r w:rsidR="00202159">
              <w:rPr>
                <w:noProof/>
                <w:webHidden/>
              </w:rPr>
              <w:fldChar w:fldCharType="separate"/>
            </w:r>
            <w:r>
              <w:rPr>
                <w:noProof/>
                <w:webHidden/>
              </w:rPr>
              <w:t>4</w:t>
            </w:r>
            <w:r w:rsidR="00202159">
              <w:rPr>
                <w:noProof/>
                <w:webHidden/>
              </w:rPr>
              <w:fldChar w:fldCharType="end"/>
            </w:r>
          </w:hyperlink>
        </w:p>
        <w:p w:rsidR="00202159" w:rsidRDefault="00782765" w:rsidP="00202159">
          <w:pPr>
            <w:pStyle w:val="TOC1"/>
            <w:tabs>
              <w:tab w:val="right" w:leader="dot" w:pos="9016"/>
            </w:tabs>
            <w:rPr>
              <w:rFonts w:eastAsiaTheme="minorEastAsia"/>
              <w:noProof/>
              <w:lang w:eastAsia="en-GB"/>
            </w:rPr>
          </w:pPr>
          <w:hyperlink w:anchor="_Toc14161712" w:history="1">
            <w:r w:rsidR="00202159" w:rsidRPr="00E051CB">
              <w:rPr>
                <w:rStyle w:val="Hyperlink"/>
                <w:rFonts w:ascii="NS&amp;I Face" w:hAnsi="NS&amp;I Face"/>
                <w:noProof/>
              </w:rPr>
              <w:t xml:space="preserve">Energy use and </w:t>
            </w:r>
            <w:r w:rsidR="00202159" w:rsidRPr="00E051CB">
              <w:rPr>
                <w:rStyle w:val="Hyperlink"/>
                <w:rFonts w:ascii="NS&amp;I Face" w:hAnsi="NS&amp;I Face" w:cstheme="minorHAnsi"/>
                <w:noProof/>
              </w:rPr>
              <w:t>CO</w:t>
            </w:r>
            <w:r w:rsidR="00202159" w:rsidRPr="00E051CB">
              <w:rPr>
                <w:rStyle w:val="Hyperlink"/>
                <w:rFonts w:ascii="NS&amp;I Face" w:hAnsi="NS&amp;I Face" w:cstheme="minorHAnsi"/>
                <w:noProof/>
                <w:vertAlign w:val="subscript"/>
              </w:rPr>
              <w:t>2e</w:t>
            </w:r>
            <w:r w:rsidR="00202159" w:rsidRPr="00E051CB">
              <w:rPr>
                <w:rStyle w:val="Hyperlink"/>
                <w:rFonts w:ascii="NS&amp;I Face" w:hAnsi="NS&amp;I Face"/>
                <w:noProof/>
              </w:rPr>
              <w:t xml:space="preserve"> emissions</w:t>
            </w:r>
            <w:r w:rsidR="00202159">
              <w:rPr>
                <w:noProof/>
                <w:webHidden/>
              </w:rPr>
              <w:tab/>
            </w:r>
            <w:r w:rsidR="00202159">
              <w:rPr>
                <w:noProof/>
                <w:webHidden/>
              </w:rPr>
              <w:fldChar w:fldCharType="begin"/>
            </w:r>
            <w:r w:rsidR="00202159">
              <w:rPr>
                <w:noProof/>
                <w:webHidden/>
              </w:rPr>
              <w:instrText xml:space="preserve"> PAGEREF _Toc14161712 \h </w:instrText>
            </w:r>
            <w:r w:rsidR="00202159">
              <w:rPr>
                <w:noProof/>
                <w:webHidden/>
              </w:rPr>
            </w:r>
            <w:r w:rsidR="00202159">
              <w:rPr>
                <w:noProof/>
                <w:webHidden/>
              </w:rPr>
              <w:fldChar w:fldCharType="separate"/>
            </w:r>
            <w:r>
              <w:rPr>
                <w:noProof/>
                <w:webHidden/>
              </w:rPr>
              <w:t>6</w:t>
            </w:r>
            <w:r w:rsidR="00202159">
              <w:rPr>
                <w:noProof/>
                <w:webHidden/>
              </w:rPr>
              <w:fldChar w:fldCharType="end"/>
            </w:r>
          </w:hyperlink>
        </w:p>
        <w:p w:rsidR="00202159" w:rsidRDefault="00782765" w:rsidP="00202159">
          <w:pPr>
            <w:pStyle w:val="TOC1"/>
            <w:tabs>
              <w:tab w:val="right" w:leader="dot" w:pos="9016"/>
            </w:tabs>
            <w:rPr>
              <w:rFonts w:eastAsiaTheme="minorEastAsia"/>
              <w:noProof/>
              <w:lang w:eastAsia="en-GB"/>
            </w:rPr>
          </w:pPr>
          <w:hyperlink w:anchor="_Toc14161713" w:history="1">
            <w:r w:rsidR="00202159" w:rsidRPr="00E051CB">
              <w:rPr>
                <w:rStyle w:val="Hyperlink"/>
                <w:rFonts w:ascii="NS&amp;I Face" w:hAnsi="NS&amp;I Face"/>
                <w:noProof/>
              </w:rPr>
              <w:t>Water consumption</w:t>
            </w:r>
            <w:r w:rsidR="00202159">
              <w:rPr>
                <w:noProof/>
                <w:webHidden/>
              </w:rPr>
              <w:tab/>
            </w:r>
            <w:r w:rsidR="00202159">
              <w:rPr>
                <w:noProof/>
                <w:webHidden/>
              </w:rPr>
              <w:fldChar w:fldCharType="begin"/>
            </w:r>
            <w:r w:rsidR="00202159">
              <w:rPr>
                <w:noProof/>
                <w:webHidden/>
              </w:rPr>
              <w:instrText xml:space="preserve"> PAGEREF _Toc14161713 \h </w:instrText>
            </w:r>
            <w:r w:rsidR="00202159">
              <w:rPr>
                <w:noProof/>
                <w:webHidden/>
              </w:rPr>
            </w:r>
            <w:r w:rsidR="00202159">
              <w:rPr>
                <w:noProof/>
                <w:webHidden/>
              </w:rPr>
              <w:fldChar w:fldCharType="separate"/>
            </w:r>
            <w:r>
              <w:rPr>
                <w:noProof/>
                <w:webHidden/>
              </w:rPr>
              <w:t>10</w:t>
            </w:r>
            <w:r w:rsidR="00202159">
              <w:rPr>
                <w:noProof/>
                <w:webHidden/>
              </w:rPr>
              <w:fldChar w:fldCharType="end"/>
            </w:r>
          </w:hyperlink>
        </w:p>
        <w:p w:rsidR="00202159" w:rsidRDefault="00782765" w:rsidP="00202159">
          <w:pPr>
            <w:pStyle w:val="TOC1"/>
            <w:tabs>
              <w:tab w:val="right" w:leader="dot" w:pos="9016"/>
            </w:tabs>
            <w:rPr>
              <w:rFonts w:eastAsiaTheme="minorEastAsia"/>
              <w:noProof/>
              <w:lang w:eastAsia="en-GB"/>
            </w:rPr>
          </w:pPr>
          <w:hyperlink w:anchor="_Toc14161714" w:history="1">
            <w:r w:rsidR="00202159" w:rsidRPr="00E051CB">
              <w:rPr>
                <w:rStyle w:val="Hyperlink"/>
                <w:rFonts w:ascii="NS&amp;I Face" w:hAnsi="NS&amp;I Face"/>
                <w:noProof/>
              </w:rPr>
              <w:t>Waste &amp; recycling</w:t>
            </w:r>
            <w:r w:rsidR="00202159">
              <w:rPr>
                <w:noProof/>
                <w:webHidden/>
              </w:rPr>
              <w:tab/>
            </w:r>
            <w:r w:rsidR="00202159">
              <w:rPr>
                <w:noProof/>
                <w:webHidden/>
              </w:rPr>
              <w:fldChar w:fldCharType="begin"/>
            </w:r>
            <w:r w:rsidR="00202159">
              <w:rPr>
                <w:noProof/>
                <w:webHidden/>
              </w:rPr>
              <w:instrText xml:space="preserve"> PAGEREF _Toc14161714 \h </w:instrText>
            </w:r>
            <w:r w:rsidR="00202159">
              <w:rPr>
                <w:noProof/>
                <w:webHidden/>
              </w:rPr>
            </w:r>
            <w:r w:rsidR="00202159">
              <w:rPr>
                <w:noProof/>
                <w:webHidden/>
              </w:rPr>
              <w:fldChar w:fldCharType="separate"/>
            </w:r>
            <w:r>
              <w:rPr>
                <w:noProof/>
                <w:webHidden/>
              </w:rPr>
              <w:t>12</w:t>
            </w:r>
            <w:r w:rsidR="00202159">
              <w:rPr>
                <w:noProof/>
                <w:webHidden/>
              </w:rPr>
              <w:fldChar w:fldCharType="end"/>
            </w:r>
          </w:hyperlink>
        </w:p>
        <w:p w:rsidR="00202159" w:rsidRDefault="00782765" w:rsidP="00202159">
          <w:pPr>
            <w:pStyle w:val="TOC1"/>
            <w:tabs>
              <w:tab w:val="right" w:leader="dot" w:pos="9016"/>
            </w:tabs>
            <w:rPr>
              <w:rFonts w:eastAsiaTheme="minorEastAsia"/>
              <w:noProof/>
              <w:lang w:eastAsia="en-GB"/>
            </w:rPr>
          </w:pPr>
          <w:hyperlink w:anchor="_Toc14161715" w:history="1">
            <w:r w:rsidR="00202159" w:rsidRPr="00E051CB">
              <w:rPr>
                <w:rStyle w:val="Hyperlink"/>
                <w:rFonts w:ascii="NS&amp;I Face" w:hAnsi="NS&amp;I Face"/>
                <w:noProof/>
              </w:rPr>
              <w:t>CSR strategy for 2019</w:t>
            </w:r>
            <w:r w:rsidR="00202159">
              <w:rPr>
                <w:rStyle w:val="Hyperlink"/>
                <w:rFonts w:ascii="NS&amp;I Face" w:hAnsi="NS&amp;I Face"/>
                <w:noProof/>
              </w:rPr>
              <w:t>-</w:t>
            </w:r>
            <w:r w:rsidR="00202159" w:rsidRPr="00E051CB">
              <w:rPr>
                <w:rStyle w:val="Hyperlink"/>
                <w:rFonts w:ascii="NS&amp;I Face" w:hAnsi="NS&amp;I Face"/>
                <w:noProof/>
              </w:rPr>
              <w:t>20</w:t>
            </w:r>
            <w:r w:rsidR="00202159">
              <w:rPr>
                <w:noProof/>
                <w:webHidden/>
              </w:rPr>
              <w:tab/>
            </w:r>
            <w:r w:rsidR="00202159">
              <w:rPr>
                <w:noProof/>
                <w:webHidden/>
              </w:rPr>
              <w:fldChar w:fldCharType="begin"/>
            </w:r>
            <w:r w:rsidR="00202159">
              <w:rPr>
                <w:noProof/>
                <w:webHidden/>
              </w:rPr>
              <w:instrText xml:space="preserve"> PAGEREF _Toc14161715 \h </w:instrText>
            </w:r>
            <w:r w:rsidR="00202159">
              <w:rPr>
                <w:noProof/>
                <w:webHidden/>
              </w:rPr>
            </w:r>
            <w:r w:rsidR="00202159">
              <w:rPr>
                <w:noProof/>
                <w:webHidden/>
              </w:rPr>
              <w:fldChar w:fldCharType="separate"/>
            </w:r>
            <w:r>
              <w:rPr>
                <w:noProof/>
                <w:webHidden/>
              </w:rPr>
              <w:t>14</w:t>
            </w:r>
            <w:r w:rsidR="00202159">
              <w:rPr>
                <w:noProof/>
                <w:webHidden/>
              </w:rPr>
              <w:fldChar w:fldCharType="end"/>
            </w:r>
          </w:hyperlink>
        </w:p>
        <w:p w:rsidR="00202159" w:rsidRDefault="00782765" w:rsidP="00202159">
          <w:pPr>
            <w:pStyle w:val="TOC1"/>
            <w:tabs>
              <w:tab w:val="right" w:leader="dot" w:pos="9016"/>
            </w:tabs>
            <w:rPr>
              <w:rFonts w:eastAsiaTheme="minorEastAsia"/>
              <w:noProof/>
              <w:lang w:eastAsia="en-GB"/>
            </w:rPr>
          </w:pPr>
          <w:hyperlink w:anchor="_Toc14161716" w:history="1">
            <w:r w:rsidR="00202159" w:rsidRPr="00E051CB">
              <w:rPr>
                <w:rStyle w:val="Hyperlink"/>
                <w:rFonts w:ascii="NS&amp;I Face" w:hAnsi="NS&amp;I Face"/>
                <w:noProof/>
              </w:rPr>
              <w:t>Appendix: Performance at the sites</w:t>
            </w:r>
            <w:r w:rsidR="00202159">
              <w:rPr>
                <w:noProof/>
                <w:webHidden/>
              </w:rPr>
              <w:tab/>
            </w:r>
            <w:r w:rsidR="00202159">
              <w:rPr>
                <w:noProof/>
                <w:webHidden/>
              </w:rPr>
              <w:fldChar w:fldCharType="begin"/>
            </w:r>
            <w:r w:rsidR="00202159">
              <w:rPr>
                <w:noProof/>
                <w:webHidden/>
              </w:rPr>
              <w:instrText xml:space="preserve"> PAGEREF _Toc14161716 \h </w:instrText>
            </w:r>
            <w:r w:rsidR="00202159">
              <w:rPr>
                <w:noProof/>
                <w:webHidden/>
              </w:rPr>
            </w:r>
            <w:r w:rsidR="00202159">
              <w:rPr>
                <w:noProof/>
                <w:webHidden/>
              </w:rPr>
              <w:fldChar w:fldCharType="separate"/>
            </w:r>
            <w:r>
              <w:rPr>
                <w:noProof/>
                <w:webHidden/>
              </w:rPr>
              <w:t>17</w:t>
            </w:r>
            <w:r w:rsidR="00202159">
              <w:rPr>
                <w:noProof/>
                <w:webHidden/>
              </w:rPr>
              <w:fldChar w:fldCharType="end"/>
            </w:r>
          </w:hyperlink>
        </w:p>
        <w:p w:rsidR="00202159" w:rsidRDefault="00782765" w:rsidP="00202159">
          <w:pPr>
            <w:pStyle w:val="TOC1"/>
            <w:tabs>
              <w:tab w:val="right" w:leader="dot" w:pos="9016"/>
            </w:tabs>
            <w:rPr>
              <w:rFonts w:eastAsiaTheme="minorEastAsia"/>
              <w:noProof/>
              <w:lang w:eastAsia="en-GB"/>
            </w:rPr>
          </w:pPr>
          <w:hyperlink w:anchor="_Toc14161717" w:history="1">
            <w:r w:rsidR="00202159" w:rsidRPr="00E051CB">
              <w:rPr>
                <w:rStyle w:val="Hyperlink"/>
                <w:rFonts w:ascii="NS&amp;I Face" w:hAnsi="NS&amp;I Face" w:cstheme="minorHAnsi"/>
                <w:bCs/>
                <w:noProof/>
              </w:rPr>
              <w:t>About NS&amp;I</w:t>
            </w:r>
            <w:r w:rsidR="00202159">
              <w:rPr>
                <w:noProof/>
                <w:webHidden/>
              </w:rPr>
              <w:tab/>
            </w:r>
            <w:r w:rsidR="00202159">
              <w:rPr>
                <w:noProof/>
                <w:webHidden/>
              </w:rPr>
              <w:fldChar w:fldCharType="begin"/>
            </w:r>
            <w:r w:rsidR="00202159">
              <w:rPr>
                <w:noProof/>
                <w:webHidden/>
              </w:rPr>
              <w:instrText xml:space="preserve"> PAGEREF _Toc14161717 \h </w:instrText>
            </w:r>
            <w:r w:rsidR="00202159">
              <w:rPr>
                <w:noProof/>
                <w:webHidden/>
              </w:rPr>
            </w:r>
            <w:r w:rsidR="00202159">
              <w:rPr>
                <w:noProof/>
                <w:webHidden/>
              </w:rPr>
              <w:fldChar w:fldCharType="separate"/>
            </w:r>
            <w:r>
              <w:rPr>
                <w:noProof/>
                <w:webHidden/>
              </w:rPr>
              <w:t>18</w:t>
            </w:r>
            <w:r w:rsidR="00202159">
              <w:rPr>
                <w:noProof/>
                <w:webHidden/>
              </w:rPr>
              <w:fldChar w:fldCharType="end"/>
            </w:r>
          </w:hyperlink>
        </w:p>
        <w:p w:rsidR="00202159" w:rsidRDefault="00202159" w:rsidP="00202159">
          <w:pPr>
            <w:rPr>
              <w:b/>
              <w:bCs/>
              <w:noProof/>
            </w:rPr>
          </w:pPr>
          <w:r>
            <w:rPr>
              <w:b/>
              <w:bCs/>
              <w:noProof/>
            </w:rPr>
            <w:fldChar w:fldCharType="end"/>
          </w:r>
        </w:p>
      </w:sdtContent>
    </w:sdt>
    <w:p w:rsidR="00417F9D" w:rsidRDefault="00417F9D" w:rsidP="00202159">
      <w:pPr>
        <w:pStyle w:val="TOC1"/>
        <w:tabs>
          <w:tab w:val="right" w:pos="10194"/>
        </w:tabs>
        <w:rPr>
          <w:rFonts w:eastAsiaTheme="minorEastAsia"/>
          <w:noProof/>
          <w:color w:val="auto"/>
          <w:sz w:val="22"/>
          <w:lang w:eastAsia="en-GB"/>
        </w:rPr>
      </w:pPr>
    </w:p>
    <w:p w:rsidR="00202159" w:rsidRPr="006F370B" w:rsidRDefault="00202159" w:rsidP="00202159">
      <w:pPr>
        <w:pStyle w:val="Heading1"/>
        <w:rPr>
          <w:rFonts w:ascii="NS&amp;I Face" w:hAnsi="NS&amp;I Face"/>
          <w:color w:val="0847E8" w:themeColor="background2" w:themeShade="80"/>
          <w:sz w:val="56"/>
        </w:rPr>
      </w:pPr>
      <w:bookmarkStart w:id="1" w:name="_Toc14161709"/>
      <w:r w:rsidRPr="006F370B">
        <w:rPr>
          <w:rFonts w:ascii="NS&amp;I Face" w:hAnsi="NS&amp;I Face"/>
          <w:color w:val="0847E8" w:themeColor="background2" w:themeShade="80"/>
          <w:sz w:val="56"/>
        </w:rPr>
        <w:t>Introduction</w:t>
      </w:r>
      <w:bookmarkEnd w:id="1"/>
    </w:p>
    <w:p w:rsidR="00202159" w:rsidRPr="00745CDC" w:rsidRDefault="00202159" w:rsidP="00202159">
      <w:r w:rsidRPr="00745CDC">
        <w:t xml:space="preserve">This report sets out our performance during </w:t>
      </w:r>
      <w:r>
        <w:t>2021-22</w:t>
      </w:r>
      <w:r w:rsidRPr="00745CDC">
        <w:t xml:space="preserve"> against the commitments and targets we set</w:t>
      </w:r>
      <w:r>
        <w:t xml:space="preserve"> ourselves at the start of the year</w:t>
      </w:r>
      <w:r w:rsidRPr="00745CDC">
        <w:t xml:space="preserve">. It also indicates our Corporate Social Responsibility </w:t>
      </w:r>
      <w:r>
        <w:t>(</w:t>
      </w:r>
      <w:r w:rsidRPr="00745CDC">
        <w:t>CSR</w:t>
      </w:r>
      <w:r>
        <w:t>)</w:t>
      </w:r>
      <w:r w:rsidRPr="00745CDC">
        <w:t xml:space="preserve"> targets for </w:t>
      </w:r>
      <w:r>
        <w:t>2022-23</w:t>
      </w:r>
      <w:r w:rsidRPr="00745CDC">
        <w:t xml:space="preserve"> and shows the 2009-10 baseline data, </w:t>
      </w:r>
      <w:r>
        <w:t xml:space="preserve">against </w:t>
      </w:r>
      <w:r w:rsidRPr="00745CDC">
        <w:t xml:space="preserve">which we measure our performance. This is our </w:t>
      </w:r>
      <w:r>
        <w:t>twelfth</w:t>
      </w:r>
      <w:r w:rsidRPr="00745CDC">
        <w:t xml:space="preserve"> report detailing progress of the implementation of our CSR policy and measuring our performance. </w:t>
      </w:r>
      <w:r>
        <w:t xml:space="preserve"> We are in the process of validating our 2017/18 baseline data and will be reporting against the new baseline in our 2022/23 annual report.</w:t>
      </w:r>
    </w:p>
    <w:p w:rsidR="00202159" w:rsidRPr="00152652" w:rsidRDefault="00202159" w:rsidP="00202159">
      <w:pPr>
        <w:rPr>
          <w:rFonts w:cstheme="minorHAnsi"/>
        </w:rPr>
      </w:pPr>
      <w:r w:rsidRPr="00152652">
        <w:rPr>
          <w:rFonts w:cstheme="minorHAnsi"/>
        </w:rPr>
        <w:t xml:space="preserve">At NS&amp;I, we see sustainability as an essential part of what makes us an efficient and responsible business and we recognise the need to adapt to climate change. </w:t>
      </w:r>
      <w:r w:rsidRPr="00017913">
        <w:rPr>
          <w:rFonts w:cstheme="minorHAnsi"/>
        </w:rPr>
        <w:t>This report provides a breakdown of our performance over the past 1</w:t>
      </w:r>
      <w:r>
        <w:rPr>
          <w:rFonts w:cstheme="minorHAnsi"/>
        </w:rPr>
        <w:t>3</w:t>
      </w:r>
      <w:r w:rsidRPr="00017913">
        <w:rPr>
          <w:rFonts w:cstheme="minorHAnsi"/>
        </w:rPr>
        <w:t xml:space="preserve"> years against the government sustainability targets (Greening Government Commitments).</w:t>
      </w:r>
      <w:r>
        <w:rPr>
          <w:rFonts w:cstheme="minorHAnsi"/>
        </w:rPr>
        <w:t xml:space="preserve"> NS&amp;I operates under an outsourced business model, however, for environmental data reporting we consider the “whole entity” wherever possible and practicable, the only exception is for the outsource partners business travel and car fleet reporting which they report on in their own annual reports.</w:t>
      </w:r>
    </w:p>
    <w:p w:rsidR="00202159" w:rsidRDefault="00202159" w:rsidP="00202159">
      <w:pPr>
        <w:rPr>
          <w:rFonts w:cstheme="minorHAnsi"/>
        </w:rPr>
      </w:pPr>
      <w:r>
        <w:rPr>
          <w:rFonts w:cstheme="minorHAnsi"/>
        </w:rPr>
        <w:t>The Greening Government Commitments are:</w:t>
      </w:r>
    </w:p>
    <w:p w:rsidR="00202159" w:rsidRDefault="00202159" w:rsidP="00202159">
      <w:pPr>
        <w:pStyle w:val="Default"/>
        <w:numPr>
          <w:ilvl w:val="0"/>
          <w:numId w:val="20"/>
        </w:numPr>
        <w:spacing w:after="155"/>
        <w:rPr>
          <w:rFonts w:asciiTheme="minorHAnsi" w:hAnsiTheme="minorHAnsi" w:cstheme="minorHAnsi"/>
          <w:color w:val="auto"/>
          <w:sz w:val="22"/>
          <w:szCs w:val="22"/>
        </w:rPr>
      </w:pPr>
      <w:r>
        <w:rPr>
          <w:rFonts w:asciiTheme="minorHAnsi" w:hAnsiTheme="minorHAnsi" w:cstheme="minorHAnsi"/>
          <w:color w:val="auto"/>
          <w:sz w:val="22"/>
          <w:szCs w:val="22"/>
        </w:rPr>
        <w:t>Working towards Net Zero by 2050</w:t>
      </w:r>
    </w:p>
    <w:p w:rsidR="00202159" w:rsidRPr="008E3042" w:rsidRDefault="00202159" w:rsidP="00202159">
      <w:pPr>
        <w:pStyle w:val="Default"/>
        <w:numPr>
          <w:ilvl w:val="0"/>
          <w:numId w:val="20"/>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reduce carbon emissions </w:t>
      </w:r>
    </w:p>
    <w:p w:rsidR="00202159" w:rsidRPr="008E3042" w:rsidRDefault="00202159" w:rsidP="00202159">
      <w:pPr>
        <w:pStyle w:val="Default"/>
        <w:numPr>
          <w:ilvl w:val="0"/>
          <w:numId w:val="20"/>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increase energy efficiency in the newer buildings </w:t>
      </w:r>
    </w:p>
    <w:p w:rsidR="00202159" w:rsidRPr="008E3042" w:rsidRDefault="00202159" w:rsidP="00202159">
      <w:pPr>
        <w:pStyle w:val="Default"/>
        <w:numPr>
          <w:ilvl w:val="0"/>
          <w:numId w:val="20"/>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increase the proportion of energy from renewable sources </w:t>
      </w:r>
    </w:p>
    <w:p w:rsidR="00202159" w:rsidRPr="008E3042" w:rsidRDefault="00202159" w:rsidP="00202159">
      <w:pPr>
        <w:pStyle w:val="Default"/>
        <w:numPr>
          <w:ilvl w:val="0"/>
          <w:numId w:val="20"/>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reduce water consumption </w:t>
      </w:r>
    </w:p>
    <w:p w:rsidR="00202159" w:rsidRPr="008E3042" w:rsidRDefault="00202159" w:rsidP="00202159">
      <w:pPr>
        <w:pStyle w:val="Default"/>
        <w:numPr>
          <w:ilvl w:val="0"/>
          <w:numId w:val="20"/>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lastRenderedPageBreak/>
        <w:t xml:space="preserve">reduce waste arising </w:t>
      </w:r>
    </w:p>
    <w:p w:rsidR="00202159" w:rsidRDefault="00202159" w:rsidP="00202159">
      <w:pPr>
        <w:pStyle w:val="Default"/>
        <w:numPr>
          <w:ilvl w:val="0"/>
          <w:numId w:val="20"/>
        </w:numPr>
        <w:rPr>
          <w:rFonts w:asciiTheme="minorHAnsi" w:hAnsiTheme="minorHAnsi" w:cstheme="minorHAnsi"/>
          <w:color w:val="auto"/>
          <w:sz w:val="22"/>
          <w:szCs w:val="22"/>
        </w:rPr>
      </w:pPr>
      <w:r w:rsidRPr="008E3042">
        <w:rPr>
          <w:rFonts w:asciiTheme="minorHAnsi" w:hAnsiTheme="minorHAnsi" w:cstheme="minorHAnsi"/>
          <w:color w:val="auto"/>
          <w:sz w:val="22"/>
          <w:szCs w:val="22"/>
        </w:rPr>
        <w:t>increase the proportion of waste that can be recycled</w:t>
      </w:r>
    </w:p>
    <w:p w:rsidR="00202159" w:rsidRPr="00017913" w:rsidRDefault="00202159" w:rsidP="00202159">
      <w:pPr>
        <w:pStyle w:val="Default"/>
        <w:numPr>
          <w:ilvl w:val="0"/>
          <w:numId w:val="20"/>
        </w:numPr>
        <w:rPr>
          <w:rFonts w:asciiTheme="minorHAnsi" w:hAnsiTheme="minorHAnsi" w:cstheme="minorHAnsi"/>
          <w:color w:val="auto"/>
          <w:sz w:val="22"/>
          <w:szCs w:val="22"/>
        </w:rPr>
      </w:pPr>
      <w:r>
        <w:rPr>
          <w:rFonts w:asciiTheme="minorHAnsi" w:hAnsiTheme="minorHAnsi" w:cstheme="minorHAnsi"/>
          <w:color w:val="auto"/>
          <w:sz w:val="22"/>
          <w:szCs w:val="22"/>
        </w:rPr>
        <w:t>reducing environmental impacts from ICT and Digital</w:t>
      </w:r>
    </w:p>
    <w:p w:rsidR="00202159" w:rsidRPr="00152652" w:rsidRDefault="00202159" w:rsidP="00202159">
      <w:pPr>
        <w:rPr>
          <w:rFonts w:cstheme="minorHAnsi"/>
        </w:rPr>
      </w:pPr>
    </w:p>
    <w:p w:rsidR="00202159" w:rsidRPr="00152652" w:rsidRDefault="00202159" w:rsidP="00202159">
      <w:pPr>
        <w:pStyle w:val="Default"/>
        <w:rPr>
          <w:rFonts w:asciiTheme="minorHAnsi" w:hAnsiTheme="minorHAnsi" w:cstheme="minorHAnsi"/>
          <w:sz w:val="22"/>
          <w:szCs w:val="22"/>
        </w:rPr>
      </w:pPr>
      <w:r>
        <w:rPr>
          <w:rFonts w:asciiTheme="minorHAnsi" w:hAnsiTheme="minorHAnsi" w:cstheme="minorHAnsi"/>
          <w:sz w:val="22"/>
          <w:szCs w:val="22"/>
        </w:rPr>
        <w:t>In November 2019, we launched our new Corporate Social Responsibility Strategy for 2019-2024, based on the Greening Government Commitments and our NS&amp;I Corporate Strategic theme Doing the Right Thing. We are now reviewing this strategy in light of the UK Government’s Net Zero Vision and commitments that have been set out.</w:t>
      </w:r>
    </w:p>
    <w:p w:rsidR="00202159" w:rsidRPr="00152652" w:rsidRDefault="00202159" w:rsidP="00202159">
      <w:pPr>
        <w:pStyle w:val="Default"/>
        <w:rPr>
          <w:rFonts w:asciiTheme="minorHAnsi" w:hAnsiTheme="minorHAnsi" w:cstheme="minorHAnsi"/>
          <w:sz w:val="22"/>
          <w:szCs w:val="22"/>
        </w:rPr>
      </w:pPr>
    </w:p>
    <w:p w:rsidR="00202159" w:rsidRPr="00152652" w:rsidRDefault="00202159" w:rsidP="00202159">
      <w:pPr>
        <w:rPr>
          <w:rFonts w:cstheme="minorHAnsi"/>
        </w:rPr>
      </w:pPr>
      <w:r w:rsidRPr="003B7E6F">
        <w:rPr>
          <w:rFonts w:cstheme="minorHAnsi"/>
        </w:rPr>
        <w:t xml:space="preserve">The current CSR policy can be found at </w:t>
      </w:r>
      <w:hyperlink r:id="rId11" w:history="1">
        <w:r w:rsidRPr="003B7E6F">
          <w:rPr>
            <w:rStyle w:val="Hyperlink"/>
            <w:rFonts w:cstheme="minorHAnsi"/>
          </w:rPr>
          <w:t>https://nsandi-corporate.com/governance/corporate-and-social-responsibility</w:t>
        </w:r>
      </w:hyperlink>
    </w:p>
    <w:p w:rsidR="00202159" w:rsidRPr="005D1066" w:rsidRDefault="00202159" w:rsidP="00202159">
      <w:pPr>
        <w:rPr>
          <w:rFonts w:cstheme="minorHAnsi"/>
        </w:rPr>
      </w:pPr>
      <w:r w:rsidRPr="00152652">
        <w:rPr>
          <w:rFonts w:cstheme="minorHAnsi"/>
        </w:rPr>
        <w:t xml:space="preserve">The tables </w:t>
      </w:r>
      <w:r>
        <w:rPr>
          <w:rFonts w:cstheme="minorHAnsi"/>
        </w:rPr>
        <w:t>in this report</w:t>
      </w:r>
      <w:r w:rsidRPr="00152652">
        <w:rPr>
          <w:rFonts w:cstheme="minorHAnsi"/>
        </w:rPr>
        <w:t xml:space="preserve"> show relevant figures for </w:t>
      </w:r>
      <w:r>
        <w:rPr>
          <w:rFonts w:cstheme="minorHAnsi"/>
        </w:rPr>
        <w:t>2021-22</w:t>
      </w:r>
      <w:r w:rsidRPr="00152652">
        <w:rPr>
          <w:rFonts w:cstheme="minorHAnsi"/>
        </w:rPr>
        <w:t>, as well as the previous three years and the 2009</w:t>
      </w:r>
      <w:r>
        <w:rPr>
          <w:rFonts w:cstheme="minorHAnsi"/>
        </w:rPr>
        <w:t>-</w:t>
      </w:r>
      <w:r w:rsidRPr="00152652">
        <w:rPr>
          <w:rFonts w:cstheme="minorHAnsi"/>
        </w:rPr>
        <w:t xml:space="preserve">10 baseline figures, where we have them. The narrative below each table provides additional background information and highlights where we have been able to meet specific </w:t>
      </w:r>
      <w:r w:rsidRPr="005D1066">
        <w:rPr>
          <w:rFonts w:cstheme="minorHAnsi"/>
        </w:rPr>
        <w:t>government sustainability targets.</w:t>
      </w:r>
    </w:p>
    <w:p w:rsidR="00202159" w:rsidRPr="005D1066" w:rsidRDefault="00202159" w:rsidP="00202159">
      <w:pPr>
        <w:pStyle w:val="Default"/>
        <w:rPr>
          <w:rFonts w:asciiTheme="minorHAnsi" w:hAnsiTheme="minorHAnsi" w:cstheme="minorHAnsi"/>
          <w:color w:val="auto"/>
          <w:sz w:val="22"/>
          <w:szCs w:val="22"/>
        </w:rPr>
      </w:pPr>
      <w:r w:rsidRPr="005D1066">
        <w:rPr>
          <w:rFonts w:asciiTheme="minorHAnsi" w:hAnsiTheme="minorHAnsi" w:cstheme="minorHAnsi"/>
          <w:color w:val="auto"/>
          <w:sz w:val="22"/>
          <w:szCs w:val="22"/>
        </w:rPr>
        <w:t xml:space="preserve">The carbon reduction plan, developed with the support of the Carbon Trust, set out how </w:t>
      </w:r>
      <w:r>
        <w:rPr>
          <w:rFonts w:asciiTheme="minorHAnsi" w:hAnsiTheme="minorHAnsi" w:cstheme="minorHAnsi"/>
          <w:color w:val="auto"/>
          <w:sz w:val="22"/>
          <w:szCs w:val="22"/>
        </w:rPr>
        <w:t>(</w:t>
      </w:r>
      <w:r w:rsidRPr="005D1066">
        <w:rPr>
          <w:rFonts w:asciiTheme="minorHAnsi" w:hAnsiTheme="minorHAnsi" w:cstheme="minorHAnsi"/>
          <w:color w:val="auto"/>
          <w:sz w:val="22"/>
          <w:szCs w:val="22"/>
        </w:rPr>
        <w:t>against the 2009-10 baseline</w:t>
      </w:r>
      <w:r>
        <w:rPr>
          <w:rFonts w:asciiTheme="minorHAnsi" w:hAnsiTheme="minorHAnsi" w:cstheme="minorHAnsi"/>
          <w:color w:val="auto"/>
          <w:sz w:val="22"/>
          <w:szCs w:val="22"/>
        </w:rPr>
        <w:t>)</w:t>
      </w:r>
      <w:r w:rsidRPr="005D1066">
        <w:rPr>
          <w:rFonts w:asciiTheme="minorHAnsi" w:hAnsiTheme="minorHAnsi" w:cstheme="minorHAnsi"/>
          <w:color w:val="auto"/>
          <w:sz w:val="22"/>
          <w:szCs w:val="22"/>
        </w:rPr>
        <w:t xml:space="preserve"> we would reduce our carbon emissions by over 7,000 tonnes a year from the end of March 2015. This equated to over 50% of our emissions, significantly ahead of both our own initial target and those set centrally by government. The plan was developed as part of our participation in the pilot of the carbon management programme for central government supported by the Carbon Trust, which seeks to reduce carbon emissions across government. NS&amp;I was one of 20 central government organisations that chose to participate in the programme. </w:t>
      </w:r>
      <w:r>
        <w:rPr>
          <w:rFonts w:asciiTheme="minorHAnsi" w:hAnsiTheme="minorHAnsi" w:cstheme="minorHAnsi"/>
          <w:color w:val="auto"/>
          <w:sz w:val="22"/>
          <w:szCs w:val="22"/>
        </w:rPr>
        <w:t xml:space="preserve">We continue to build on this solid foundation. </w:t>
      </w:r>
      <w:r w:rsidRPr="00547EE2">
        <w:rPr>
          <w:rFonts w:asciiTheme="minorHAnsi" w:hAnsiTheme="minorHAnsi" w:cstheme="minorHAnsi"/>
          <w:sz w:val="22"/>
          <w:szCs w:val="22"/>
        </w:rPr>
        <w:t>We are in the process of validating our 2017/18 baseline data and will be reporting against the new baseline in our 2022/23 annual report.</w:t>
      </w:r>
    </w:p>
    <w:p w:rsidR="00202159" w:rsidRDefault="00202159" w:rsidP="00202159">
      <w:pPr>
        <w:pStyle w:val="Default"/>
        <w:rPr>
          <w:rFonts w:asciiTheme="minorHAnsi" w:hAnsiTheme="minorHAnsi" w:cstheme="minorHAnsi"/>
          <w:sz w:val="22"/>
          <w:szCs w:val="22"/>
        </w:rPr>
      </w:pPr>
    </w:p>
    <w:p w:rsidR="00202159" w:rsidRPr="00152652" w:rsidRDefault="00202159" w:rsidP="00202159">
      <w:pPr>
        <w:pStyle w:val="Default"/>
        <w:rPr>
          <w:rFonts w:asciiTheme="minorHAnsi" w:hAnsiTheme="minorHAnsi" w:cstheme="minorHAnsi"/>
          <w:sz w:val="22"/>
          <w:szCs w:val="22"/>
        </w:rPr>
      </w:pPr>
      <w:r w:rsidRPr="00152652">
        <w:rPr>
          <w:rFonts w:asciiTheme="minorHAnsi" w:hAnsiTheme="minorHAnsi" w:cstheme="minorHAnsi"/>
          <w:sz w:val="22"/>
          <w:szCs w:val="22"/>
        </w:rPr>
        <w:t>NS&amp;I and Atos</w:t>
      </w:r>
      <w:r>
        <w:rPr>
          <w:rFonts w:asciiTheme="minorHAnsi" w:hAnsiTheme="minorHAnsi" w:cstheme="minorHAnsi"/>
          <w:sz w:val="22"/>
          <w:szCs w:val="22"/>
        </w:rPr>
        <w:t>, our operational delivery partner,</w:t>
      </w:r>
      <w:r w:rsidRPr="00152652">
        <w:rPr>
          <w:rFonts w:asciiTheme="minorHAnsi" w:hAnsiTheme="minorHAnsi" w:cstheme="minorHAnsi"/>
          <w:sz w:val="22"/>
          <w:szCs w:val="22"/>
        </w:rPr>
        <w:t xml:space="preserve"> have committed to work in partnership to help monitor and measure the environmental aspects of </w:t>
      </w:r>
      <w:r>
        <w:rPr>
          <w:rFonts w:asciiTheme="minorHAnsi" w:hAnsiTheme="minorHAnsi" w:cstheme="minorHAnsi"/>
          <w:sz w:val="22"/>
          <w:szCs w:val="22"/>
        </w:rPr>
        <w:t>our</w:t>
      </w:r>
      <w:r w:rsidRPr="00152652">
        <w:rPr>
          <w:rFonts w:asciiTheme="minorHAnsi" w:hAnsiTheme="minorHAnsi" w:cstheme="minorHAnsi"/>
          <w:sz w:val="22"/>
          <w:szCs w:val="22"/>
        </w:rPr>
        <w:t xml:space="preserve"> operations and drive improvements in environmental performance across the wh</w:t>
      </w:r>
      <w:r>
        <w:rPr>
          <w:rFonts w:asciiTheme="minorHAnsi" w:hAnsiTheme="minorHAnsi" w:cstheme="minorHAnsi"/>
          <w:sz w:val="22"/>
          <w:szCs w:val="22"/>
        </w:rPr>
        <w:t>ole business in line with</w:t>
      </w:r>
      <w:r w:rsidRPr="00152652">
        <w:rPr>
          <w:rFonts w:asciiTheme="minorHAnsi" w:hAnsiTheme="minorHAnsi" w:cstheme="minorHAnsi"/>
          <w:sz w:val="22"/>
          <w:szCs w:val="22"/>
        </w:rPr>
        <w:t xml:space="preserve"> Greening Governme</w:t>
      </w:r>
      <w:r>
        <w:rPr>
          <w:rFonts w:asciiTheme="minorHAnsi" w:hAnsiTheme="minorHAnsi" w:cstheme="minorHAnsi"/>
          <w:sz w:val="22"/>
          <w:szCs w:val="22"/>
        </w:rPr>
        <w:t>nt Commitments</w:t>
      </w:r>
      <w:r w:rsidRPr="00152652">
        <w:rPr>
          <w:rFonts w:asciiTheme="minorHAnsi" w:hAnsiTheme="minorHAnsi" w:cstheme="minorHAnsi"/>
          <w:sz w:val="22"/>
          <w:szCs w:val="22"/>
        </w:rPr>
        <w:t xml:space="preserve">. </w:t>
      </w:r>
    </w:p>
    <w:p w:rsidR="00202159" w:rsidRPr="00152652" w:rsidRDefault="00202159" w:rsidP="00202159">
      <w:pPr>
        <w:pStyle w:val="Default"/>
        <w:rPr>
          <w:rFonts w:asciiTheme="minorHAnsi" w:hAnsiTheme="minorHAnsi" w:cstheme="minorHAnsi"/>
          <w:sz w:val="22"/>
          <w:szCs w:val="22"/>
        </w:rPr>
      </w:pPr>
    </w:p>
    <w:p w:rsidR="00202159" w:rsidRPr="00152652"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Pr="00152652" w:rsidRDefault="00202159" w:rsidP="00202159">
      <w:pPr>
        <w:pStyle w:val="Default"/>
        <w:rPr>
          <w:rFonts w:asciiTheme="minorHAnsi" w:hAnsiTheme="minorHAnsi" w:cstheme="minorHAnsi"/>
          <w:sz w:val="22"/>
          <w:szCs w:val="22"/>
        </w:rPr>
      </w:pPr>
    </w:p>
    <w:p w:rsidR="00202159" w:rsidRDefault="00202159" w:rsidP="00202159">
      <w:pPr>
        <w:pStyle w:val="Heading1"/>
        <w:rPr>
          <w:rFonts w:ascii="NS&amp;I Face" w:hAnsi="NS&amp;I Face"/>
          <w:color w:val="0847E8" w:themeColor="background2" w:themeShade="80"/>
          <w:sz w:val="56"/>
          <w:szCs w:val="56"/>
        </w:rPr>
      </w:pPr>
      <w:bookmarkStart w:id="2" w:name="_Toc14161710"/>
    </w:p>
    <w:p w:rsidR="00202159" w:rsidRPr="006F370B" w:rsidRDefault="00202159" w:rsidP="00202159">
      <w:pPr>
        <w:pStyle w:val="Heading1"/>
        <w:rPr>
          <w:rFonts w:ascii="NS&amp;I Face" w:hAnsi="NS&amp;I Face"/>
          <w:color w:val="0847E8" w:themeColor="background2" w:themeShade="80"/>
          <w:sz w:val="56"/>
          <w:szCs w:val="56"/>
        </w:rPr>
      </w:pPr>
      <w:r w:rsidRPr="006F370B">
        <w:rPr>
          <w:rFonts w:ascii="NS&amp;I Face" w:hAnsi="NS&amp;I Face"/>
          <w:color w:val="0847E8" w:themeColor="background2" w:themeShade="80"/>
          <w:sz w:val="56"/>
          <w:szCs w:val="56"/>
        </w:rPr>
        <w:t>Key achievements – environmental</w:t>
      </w:r>
      <w:bookmarkEnd w:id="2"/>
      <w:r w:rsidRPr="006F370B">
        <w:rPr>
          <w:rFonts w:ascii="NS&amp;I Face" w:hAnsi="NS&amp;I Face"/>
          <w:color w:val="0847E8" w:themeColor="background2" w:themeShade="80"/>
          <w:sz w:val="56"/>
          <w:szCs w:val="56"/>
        </w:rPr>
        <w:t xml:space="preserve"> </w:t>
      </w:r>
    </w:p>
    <w:p w:rsidR="00202159" w:rsidRPr="005D1066" w:rsidRDefault="00202159" w:rsidP="00202159">
      <w:pPr>
        <w:rPr>
          <w:rFonts w:ascii="NS&amp;I Face" w:hAnsi="NS&amp;I Face"/>
          <w:b/>
          <w:color w:val="0847E8" w:themeColor="background2" w:themeShade="80"/>
          <w:szCs w:val="24"/>
        </w:rPr>
      </w:pPr>
    </w:p>
    <w:p w:rsidR="00202159" w:rsidRDefault="00202159" w:rsidP="00202159">
      <w:pPr>
        <w:rPr>
          <w:b/>
        </w:rPr>
      </w:pPr>
      <w:r w:rsidRPr="00202159">
        <w:rPr>
          <w:b/>
          <w:noProof/>
          <w:lang w:eastAsia="en-GB"/>
        </w:rPr>
        <w:drawing>
          <wp:inline distT="0" distB="0" distL="0" distR="0" wp14:anchorId="10030ED1" wp14:editId="5DF09656">
            <wp:extent cx="6479540" cy="3171420"/>
            <wp:effectExtent l="0" t="0" r="0" b="0"/>
            <wp:docPr id="1" name="Picture 1" descr="C:\Users\l30860\OutlookAttachments\Feb 2023 CSR St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30860\OutlookAttachments\Feb 2023 CSR Sta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3171420"/>
                    </a:xfrm>
                    <a:prstGeom prst="rect">
                      <a:avLst/>
                    </a:prstGeom>
                    <a:noFill/>
                    <a:ln>
                      <a:noFill/>
                    </a:ln>
                  </pic:spPr>
                </pic:pic>
              </a:graphicData>
            </a:graphic>
          </wp:inline>
        </w:drawing>
      </w:r>
    </w:p>
    <w:p w:rsidR="00202159" w:rsidRPr="006812D6" w:rsidRDefault="00202159" w:rsidP="00202159">
      <w:pPr>
        <w:rPr>
          <w:rFonts w:ascii="NS&amp;I Face" w:hAnsi="NS&amp;I Face"/>
          <w:b/>
          <w:color w:val="0847E8" w:themeColor="background2" w:themeShade="80"/>
          <w:sz w:val="28"/>
          <w:szCs w:val="28"/>
        </w:rPr>
      </w:pPr>
    </w:p>
    <w:p w:rsidR="00202159" w:rsidRPr="005D1066" w:rsidRDefault="00202159" w:rsidP="00202159">
      <w:pPr>
        <w:pStyle w:val="Heading1"/>
        <w:rPr>
          <w:rFonts w:ascii="NS&amp;I Face" w:hAnsi="NS&amp;I Face"/>
          <w:color w:val="0847E8" w:themeColor="background2" w:themeShade="80"/>
          <w:sz w:val="56"/>
          <w:szCs w:val="56"/>
        </w:rPr>
      </w:pPr>
      <w:bookmarkStart w:id="3" w:name="_Toc14161711"/>
      <w:r w:rsidRPr="005D1066">
        <w:rPr>
          <w:rFonts w:ascii="NS&amp;I Face" w:hAnsi="NS&amp;I Face"/>
          <w:color w:val="0847E8" w:themeColor="background2" w:themeShade="80"/>
          <w:sz w:val="56"/>
          <w:szCs w:val="56"/>
        </w:rPr>
        <w:t>Key achievements – other</w:t>
      </w:r>
      <w:bookmarkEnd w:id="3"/>
    </w:p>
    <w:p w:rsidR="00202159" w:rsidRPr="00152652"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r>
        <w:rPr>
          <w:rFonts w:asciiTheme="minorHAnsi" w:hAnsiTheme="minorHAnsi" w:cstheme="minorHAnsi"/>
          <w:sz w:val="22"/>
          <w:szCs w:val="22"/>
        </w:rPr>
        <w:t xml:space="preserve">This 2021-22 financial year saw us ease out of COVID restrictions and our business, like many, was still seeing the impacts from the national lockdown restrictions and also the high demand for NS&amp;I’s products and services. So our performance this year in relation to our Corporate Social Responsibility targets has continued to be different to a normal pre pandemic working year. </w:t>
      </w:r>
    </w:p>
    <w:p w:rsidR="00202159" w:rsidRDefault="00202159" w:rsidP="00202159">
      <w:pPr>
        <w:pStyle w:val="Default"/>
        <w:rPr>
          <w:rFonts w:asciiTheme="minorHAnsi" w:hAnsiTheme="minorHAnsi" w:cstheme="minorHAnsi"/>
          <w:sz w:val="22"/>
          <w:szCs w:val="22"/>
        </w:rPr>
      </w:pPr>
    </w:p>
    <w:p w:rsidR="00202159" w:rsidRPr="00152652" w:rsidRDefault="00202159" w:rsidP="00202159">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In addition to the quantitative measures above, NS&amp;I has continued to introduce more sustainable ways of working across our operations. During </w:t>
      </w:r>
      <w:r>
        <w:rPr>
          <w:rFonts w:asciiTheme="minorHAnsi" w:hAnsiTheme="minorHAnsi" w:cstheme="minorHAnsi"/>
          <w:sz w:val="22"/>
          <w:szCs w:val="22"/>
        </w:rPr>
        <w:t>2021-22</w:t>
      </w:r>
      <w:r w:rsidRPr="00152652">
        <w:rPr>
          <w:rFonts w:asciiTheme="minorHAnsi" w:hAnsiTheme="minorHAnsi" w:cstheme="minorHAnsi"/>
          <w:sz w:val="22"/>
          <w:szCs w:val="22"/>
        </w:rPr>
        <w:t xml:space="preserve">, </w:t>
      </w:r>
      <w:r>
        <w:rPr>
          <w:rFonts w:asciiTheme="minorHAnsi" w:hAnsiTheme="minorHAnsi" w:cstheme="minorHAnsi"/>
          <w:sz w:val="22"/>
          <w:szCs w:val="22"/>
        </w:rPr>
        <w:t xml:space="preserve">under the five pillars of our Corporate Social Responsibility Strategy, </w:t>
      </w:r>
      <w:r w:rsidRPr="00152652">
        <w:rPr>
          <w:rFonts w:asciiTheme="minorHAnsi" w:hAnsiTheme="minorHAnsi" w:cstheme="minorHAnsi"/>
          <w:sz w:val="22"/>
          <w:szCs w:val="22"/>
        </w:rPr>
        <w:t xml:space="preserve">we: </w:t>
      </w:r>
    </w:p>
    <w:p w:rsidR="00202159" w:rsidRPr="00152652" w:rsidRDefault="00202159" w:rsidP="00202159">
      <w:pPr>
        <w:pStyle w:val="Default"/>
        <w:rPr>
          <w:rFonts w:asciiTheme="minorHAnsi" w:hAnsiTheme="minorHAnsi" w:cstheme="minorHAnsi"/>
          <w:sz w:val="22"/>
          <w:szCs w:val="22"/>
        </w:rPr>
      </w:pPr>
    </w:p>
    <w:p w:rsidR="00202159" w:rsidRDefault="00202159" w:rsidP="00202159">
      <w:pPr>
        <w:pStyle w:val="Default"/>
        <w:numPr>
          <w:ilvl w:val="0"/>
          <w:numId w:val="20"/>
        </w:numPr>
        <w:spacing w:after="158"/>
        <w:rPr>
          <w:rFonts w:asciiTheme="minorHAnsi" w:hAnsiTheme="minorHAnsi" w:cstheme="minorHAnsi"/>
          <w:sz w:val="22"/>
          <w:szCs w:val="22"/>
        </w:rPr>
      </w:pPr>
      <w:r w:rsidRPr="003B6E87">
        <w:rPr>
          <w:rFonts w:asciiTheme="minorHAnsi" w:hAnsiTheme="minorHAnsi" w:cstheme="minorHAnsi"/>
          <w:b/>
          <w:sz w:val="22"/>
          <w:szCs w:val="22"/>
        </w:rPr>
        <w:t>RESPONSIBLE BUSINESS</w:t>
      </w:r>
    </w:p>
    <w:p w:rsidR="00202159" w:rsidRDefault="00202159" w:rsidP="00202159">
      <w:pPr>
        <w:pStyle w:val="Default"/>
        <w:numPr>
          <w:ilvl w:val="1"/>
          <w:numId w:val="20"/>
        </w:numPr>
        <w:spacing w:after="158"/>
        <w:rPr>
          <w:rFonts w:asciiTheme="minorHAnsi" w:hAnsiTheme="minorHAnsi" w:cstheme="minorHAnsi"/>
          <w:sz w:val="22"/>
          <w:szCs w:val="22"/>
        </w:rPr>
      </w:pPr>
      <w:r>
        <w:rPr>
          <w:rFonts w:asciiTheme="minorHAnsi" w:hAnsiTheme="minorHAnsi" w:cstheme="minorHAnsi"/>
          <w:sz w:val="22"/>
          <w:szCs w:val="22"/>
        </w:rPr>
        <w:t>M</w:t>
      </w:r>
      <w:r w:rsidRPr="00152652">
        <w:rPr>
          <w:rFonts w:asciiTheme="minorHAnsi" w:hAnsiTheme="minorHAnsi" w:cstheme="minorHAnsi"/>
          <w:sz w:val="22"/>
          <w:szCs w:val="22"/>
        </w:rPr>
        <w:t xml:space="preserve">aintained our commitment and delivery against the Sustainable Mail™ environmental standards for direct mail. The standards cover not only the materials used in mailings – which should be environmentally friendly and recyclable – but also avoiding waste by improving data. By achieving the standards, we are able to carry out mailings at a lower price tariff – creating valuable savings. </w:t>
      </w:r>
    </w:p>
    <w:p w:rsidR="00202159" w:rsidRDefault="00202159" w:rsidP="00202159">
      <w:pPr>
        <w:pStyle w:val="Default"/>
        <w:numPr>
          <w:ilvl w:val="1"/>
          <w:numId w:val="20"/>
        </w:numPr>
        <w:spacing w:after="158"/>
        <w:rPr>
          <w:rFonts w:asciiTheme="minorHAnsi" w:hAnsiTheme="minorHAnsi" w:cstheme="minorHAnsi"/>
          <w:sz w:val="22"/>
          <w:szCs w:val="22"/>
        </w:rPr>
      </w:pPr>
      <w:r>
        <w:rPr>
          <w:rFonts w:asciiTheme="minorHAnsi" w:hAnsiTheme="minorHAnsi" w:cstheme="minorHAnsi"/>
          <w:sz w:val="22"/>
          <w:szCs w:val="22"/>
        </w:rPr>
        <w:t>We have worked across our supply chain to ensure that we comply with the Public Services (Social Value) Act 2012. This means we consider the social, environmental and economic impacts of our strategic procurement activity, securing added value and sustainable outcomes wherever possible.</w:t>
      </w:r>
    </w:p>
    <w:p w:rsidR="00202159" w:rsidRPr="00152652" w:rsidRDefault="00202159" w:rsidP="00202159">
      <w:pPr>
        <w:pStyle w:val="Default"/>
        <w:numPr>
          <w:ilvl w:val="1"/>
          <w:numId w:val="20"/>
        </w:numPr>
        <w:spacing w:after="158"/>
        <w:rPr>
          <w:rFonts w:asciiTheme="minorHAnsi" w:hAnsiTheme="minorHAnsi" w:cstheme="minorHAnsi"/>
          <w:sz w:val="22"/>
          <w:szCs w:val="22"/>
        </w:rPr>
      </w:pPr>
      <w:bookmarkStart w:id="4" w:name="_GoBack"/>
      <w:bookmarkEnd w:id="4"/>
      <w:r>
        <w:rPr>
          <w:rFonts w:asciiTheme="minorHAnsi" w:hAnsiTheme="minorHAnsi" w:cstheme="minorHAnsi"/>
          <w:sz w:val="22"/>
          <w:szCs w:val="22"/>
        </w:rPr>
        <w:lastRenderedPageBreak/>
        <w:t>We are a Living Wage employer and are gaining the same commitment throughout our supply chain with at least 29% of our suppliers now verified as committing to the Living Wage.</w:t>
      </w:r>
    </w:p>
    <w:p w:rsidR="00202159" w:rsidRPr="003B6E87" w:rsidRDefault="00202159" w:rsidP="00202159">
      <w:pPr>
        <w:pStyle w:val="Default"/>
        <w:numPr>
          <w:ilvl w:val="0"/>
          <w:numId w:val="20"/>
        </w:numPr>
        <w:spacing w:after="158"/>
        <w:rPr>
          <w:rFonts w:asciiTheme="minorHAnsi" w:hAnsiTheme="minorHAnsi" w:cstheme="minorHAnsi"/>
          <w:b/>
          <w:sz w:val="22"/>
          <w:szCs w:val="22"/>
        </w:rPr>
      </w:pPr>
      <w:r w:rsidRPr="003B6E87">
        <w:rPr>
          <w:rFonts w:asciiTheme="minorHAnsi" w:hAnsiTheme="minorHAnsi" w:cstheme="minorHAnsi"/>
          <w:b/>
          <w:sz w:val="22"/>
          <w:szCs w:val="22"/>
        </w:rPr>
        <w:t xml:space="preserve">ENVIRONMENTAL RESPONSIBILITY </w:t>
      </w:r>
    </w:p>
    <w:p w:rsidR="00202159" w:rsidRPr="00152652" w:rsidRDefault="00202159" w:rsidP="00202159">
      <w:pPr>
        <w:pStyle w:val="Default"/>
        <w:numPr>
          <w:ilvl w:val="1"/>
          <w:numId w:val="20"/>
        </w:numPr>
        <w:spacing w:after="158"/>
        <w:rPr>
          <w:rFonts w:asciiTheme="minorHAnsi" w:hAnsiTheme="minorHAnsi" w:cstheme="minorHAnsi"/>
          <w:sz w:val="22"/>
          <w:szCs w:val="22"/>
        </w:rPr>
      </w:pPr>
      <w:r>
        <w:rPr>
          <w:rFonts w:asciiTheme="minorHAnsi" w:hAnsiTheme="minorHAnsi" w:cstheme="minorHAnsi"/>
          <w:sz w:val="22"/>
          <w:szCs w:val="22"/>
        </w:rPr>
        <w:t>C</w:t>
      </w:r>
      <w:r w:rsidRPr="00152652">
        <w:rPr>
          <w:rFonts w:asciiTheme="minorHAnsi" w:hAnsiTheme="minorHAnsi" w:cstheme="minorHAnsi"/>
          <w:sz w:val="22"/>
          <w:szCs w:val="22"/>
        </w:rPr>
        <w:t>ontinued our work with our operational delivery partner, Atos, on sustainability measurement and perfor</w:t>
      </w:r>
      <w:r>
        <w:rPr>
          <w:rFonts w:asciiTheme="minorHAnsi" w:hAnsiTheme="minorHAnsi" w:cstheme="minorHAnsi"/>
          <w:sz w:val="22"/>
          <w:szCs w:val="22"/>
        </w:rPr>
        <w:t xml:space="preserve">mance through our commitment to </w:t>
      </w:r>
      <w:r w:rsidRPr="00152652">
        <w:rPr>
          <w:rFonts w:asciiTheme="minorHAnsi" w:hAnsiTheme="minorHAnsi" w:cstheme="minorHAnsi"/>
          <w:sz w:val="22"/>
          <w:szCs w:val="22"/>
        </w:rPr>
        <w:t>the Greening Government Commitments.</w:t>
      </w:r>
      <w:r>
        <w:rPr>
          <w:rFonts w:asciiTheme="minorHAnsi" w:hAnsiTheme="minorHAnsi" w:cstheme="minorHAnsi"/>
          <w:sz w:val="22"/>
          <w:szCs w:val="22"/>
        </w:rPr>
        <w:t xml:space="preserve"> </w:t>
      </w:r>
    </w:p>
    <w:p w:rsidR="00202159" w:rsidRDefault="00202159" w:rsidP="00202159">
      <w:pPr>
        <w:pStyle w:val="Default"/>
        <w:numPr>
          <w:ilvl w:val="1"/>
          <w:numId w:val="20"/>
        </w:numPr>
        <w:spacing w:after="158"/>
        <w:rPr>
          <w:rFonts w:asciiTheme="minorHAnsi" w:hAnsiTheme="minorHAnsi" w:cstheme="minorHAnsi"/>
          <w:sz w:val="22"/>
          <w:szCs w:val="22"/>
        </w:rPr>
      </w:pPr>
      <w:r>
        <w:rPr>
          <w:rFonts w:asciiTheme="minorHAnsi" w:hAnsiTheme="minorHAnsi" w:cstheme="minorHAnsi"/>
          <w:sz w:val="22"/>
          <w:szCs w:val="22"/>
        </w:rPr>
        <w:t>A</w:t>
      </w:r>
      <w:r w:rsidRPr="00152652">
        <w:rPr>
          <w:rFonts w:asciiTheme="minorHAnsi" w:hAnsiTheme="minorHAnsi" w:cstheme="minorHAnsi"/>
          <w:sz w:val="22"/>
          <w:szCs w:val="22"/>
        </w:rPr>
        <w:t xml:space="preserve">chieved full 100% compliance with the ISO14001 standard for our environmental management systems </w:t>
      </w:r>
      <w:r>
        <w:rPr>
          <w:rFonts w:asciiTheme="minorHAnsi" w:hAnsiTheme="minorHAnsi" w:cstheme="minorHAnsi"/>
          <w:sz w:val="22"/>
          <w:szCs w:val="22"/>
        </w:rPr>
        <w:t>within Atos and NS&amp;I We anticipate there will be challenges in 2022-23 for NS&amp;I Head Office as we move to a Government Hub location and have to readjust our ways of working</w:t>
      </w:r>
      <w:r w:rsidRPr="00152652">
        <w:rPr>
          <w:rFonts w:asciiTheme="minorHAnsi" w:hAnsiTheme="minorHAnsi" w:cstheme="minorHAnsi"/>
          <w:sz w:val="22"/>
          <w:szCs w:val="22"/>
        </w:rPr>
        <w:t xml:space="preserve">. </w:t>
      </w:r>
    </w:p>
    <w:p w:rsidR="00202159" w:rsidRDefault="00202159" w:rsidP="00202159">
      <w:pPr>
        <w:pStyle w:val="Default"/>
        <w:numPr>
          <w:ilvl w:val="1"/>
          <w:numId w:val="20"/>
        </w:numPr>
        <w:spacing w:after="158"/>
        <w:rPr>
          <w:rFonts w:asciiTheme="minorHAnsi" w:hAnsiTheme="minorHAnsi" w:cstheme="minorHAnsi"/>
          <w:sz w:val="22"/>
          <w:szCs w:val="22"/>
        </w:rPr>
      </w:pPr>
      <w:r>
        <w:rPr>
          <w:rFonts w:asciiTheme="minorHAnsi" w:hAnsiTheme="minorHAnsi" w:cstheme="minorHAnsi"/>
          <w:sz w:val="22"/>
          <w:szCs w:val="22"/>
        </w:rPr>
        <w:t>Whilst we saw a return to business travel this year, we are mindful of the new ways in which we work following the pandemic and aim to adopt more good practices as a result.</w:t>
      </w:r>
    </w:p>
    <w:p w:rsidR="00202159" w:rsidRPr="00152652" w:rsidRDefault="00202159" w:rsidP="00202159">
      <w:pPr>
        <w:pStyle w:val="Default"/>
        <w:numPr>
          <w:ilvl w:val="1"/>
          <w:numId w:val="20"/>
        </w:numPr>
        <w:spacing w:after="158"/>
        <w:rPr>
          <w:rFonts w:asciiTheme="minorHAnsi" w:hAnsiTheme="minorHAnsi" w:cstheme="minorHAnsi"/>
          <w:sz w:val="22"/>
          <w:szCs w:val="22"/>
        </w:rPr>
      </w:pPr>
      <w:r>
        <w:rPr>
          <w:rFonts w:asciiTheme="minorHAnsi" w:hAnsiTheme="minorHAnsi" w:cstheme="minorHAnsi"/>
          <w:sz w:val="22"/>
          <w:szCs w:val="22"/>
        </w:rPr>
        <w:t>Our waste figures show a big reduction in waste arising but a deterioration in our recycling of waste.</w:t>
      </w:r>
    </w:p>
    <w:p w:rsidR="00202159" w:rsidRPr="00152652" w:rsidRDefault="00202159" w:rsidP="00202159">
      <w:pPr>
        <w:pStyle w:val="Default"/>
        <w:numPr>
          <w:ilvl w:val="0"/>
          <w:numId w:val="21"/>
        </w:numPr>
        <w:rPr>
          <w:rFonts w:asciiTheme="minorHAnsi" w:hAnsiTheme="minorHAnsi" w:cstheme="minorHAnsi"/>
          <w:vanish/>
          <w:sz w:val="22"/>
          <w:szCs w:val="22"/>
          <w:highlight w:val="yellow"/>
          <w:specVanish/>
        </w:rPr>
      </w:pPr>
    </w:p>
    <w:p w:rsidR="00202159" w:rsidRPr="003B6E87" w:rsidRDefault="00202159" w:rsidP="00202159">
      <w:pPr>
        <w:pStyle w:val="Default"/>
        <w:numPr>
          <w:ilvl w:val="0"/>
          <w:numId w:val="21"/>
        </w:numPr>
        <w:spacing w:after="156"/>
        <w:rPr>
          <w:rFonts w:asciiTheme="minorHAnsi" w:hAnsiTheme="minorHAnsi" w:cstheme="minorHAnsi"/>
          <w:b/>
          <w:sz w:val="22"/>
          <w:szCs w:val="22"/>
        </w:rPr>
      </w:pPr>
      <w:r w:rsidRPr="003B6E87">
        <w:rPr>
          <w:rFonts w:asciiTheme="minorHAnsi" w:hAnsiTheme="minorHAnsi" w:cstheme="minorHAnsi"/>
          <w:b/>
          <w:sz w:val="22"/>
          <w:szCs w:val="22"/>
        </w:rPr>
        <w:t>COMMUNITY INTERACTION</w:t>
      </w:r>
    </w:p>
    <w:p w:rsidR="00202159" w:rsidRDefault="00202159" w:rsidP="00202159">
      <w:pPr>
        <w:pStyle w:val="Default"/>
        <w:numPr>
          <w:ilvl w:val="1"/>
          <w:numId w:val="21"/>
        </w:numPr>
        <w:spacing w:after="156"/>
        <w:rPr>
          <w:rFonts w:asciiTheme="minorHAnsi" w:hAnsiTheme="minorHAnsi" w:cstheme="minorHAnsi"/>
          <w:sz w:val="22"/>
          <w:szCs w:val="22"/>
        </w:rPr>
      </w:pPr>
      <w:r>
        <w:rPr>
          <w:rFonts w:asciiTheme="minorHAnsi" w:hAnsiTheme="minorHAnsi" w:cstheme="minorHAnsi"/>
          <w:sz w:val="22"/>
          <w:szCs w:val="22"/>
        </w:rPr>
        <w:t>Our staff voted for a new charity to support and in April 2020 we started to support the Vauxhall Food Bank</w:t>
      </w:r>
      <w:r w:rsidRPr="0029457B">
        <w:rPr>
          <w:rFonts w:asciiTheme="minorHAnsi" w:hAnsiTheme="minorHAnsi" w:cstheme="minorHAnsi"/>
          <w:sz w:val="22"/>
          <w:szCs w:val="22"/>
        </w:rPr>
        <w:t>.</w:t>
      </w:r>
      <w:r>
        <w:rPr>
          <w:rFonts w:asciiTheme="minorHAnsi" w:hAnsiTheme="minorHAnsi" w:cstheme="minorHAnsi"/>
          <w:sz w:val="22"/>
          <w:szCs w:val="22"/>
        </w:rPr>
        <w:t xml:space="preserve"> Unfortunately, the COVID-19 lockdown has limited our support, but we have completed various fund raising through online raffles and events, plus we have been able to donate some food supplies. We look forward to working more closely with the Vauxhall Food Bank as we return to more normal ways of working in 2022-23.</w:t>
      </w:r>
    </w:p>
    <w:p w:rsidR="00202159" w:rsidRPr="006C65F7" w:rsidRDefault="00202159" w:rsidP="00202159">
      <w:pPr>
        <w:pStyle w:val="Default"/>
        <w:numPr>
          <w:ilvl w:val="1"/>
          <w:numId w:val="21"/>
        </w:numPr>
        <w:spacing w:after="156"/>
        <w:rPr>
          <w:rFonts w:asciiTheme="minorHAnsi" w:hAnsiTheme="minorHAnsi" w:cstheme="minorHAnsi"/>
          <w:sz w:val="22"/>
          <w:szCs w:val="22"/>
        </w:rPr>
      </w:pPr>
      <w:r>
        <w:rPr>
          <w:rFonts w:asciiTheme="minorHAnsi" w:hAnsiTheme="minorHAnsi" w:cstheme="minorHAnsi"/>
          <w:sz w:val="22"/>
          <w:szCs w:val="22"/>
        </w:rPr>
        <w:t>E</w:t>
      </w:r>
      <w:r w:rsidRPr="006C65F7">
        <w:rPr>
          <w:rFonts w:asciiTheme="minorHAnsi" w:hAnsiTheme="minorHAnsi" w:cstheme="minorHAnsi"/>
          <w:sz w:val="22"/>
          <w:szCs w:val="22"/>
        </w:rPr>
        <w:t>ncouraged staff to donate to charity through Payroll Giving – currently 1</w:t>
      </w:r>
      <w:r>
        <w:rPr>
          <w:rFonts w:asciiTheme="minorHAnsi" w:hAnsiTheme="minorHAnsi" w:cstheme="minorHAnsi"/>
          <w:sz w:val="22"/>
          <w:szCs w:val="22"/>
        </w:rPr>
        <w:t>1</w:t>
      </w:r>
      <w:r w:rsidRPr="006C65F7">
        <w:rPr>
          <w:rFonts w:asciiTheme="minorHAnsi" w:hAnsiTheme="minorHAnsi" w:cstheme="minorHAnsi"/>
          <w:sz w:val="22"/>
          <w:szCs w:val="22"/>
        </w:rPr>
        <w:t>% of staff are signed up</w:t>
      </w:r>
      <w:r>
        <w:rPr>
          <w:rFonts w:asciiTheme="minorHAnsi" w:hAnsiTheme="minorHAnsi" w:cstheme="minorHAnsi"/>
          <w:sz w:val="22"/>
          <w:szCs w:val="22"/>
        </w:rPr>
        <w:t xml:space="preserve"> to donate money to good causes on a monthly basis</w:t>
      </w:r>
      <w:r w:rsidRPr="006C65F7">
        <w:rPr>
          <w:rFonts w:asciiTheme="minorHAnsi" w:hAnsiTheme="minorHAnsi" w:cstheme="minorHAnsi"/>
          <w:sz w:val="22"/>
          <w:szCs w:val="22"/>
        </w:rPr>
        <w:t xml:space="preserve">. </w:t>
      </w:r>
    </w:p>
    <w:p w:rsidR="00202159" w:rsidRPr="003B6E87" w:rsidRDefault="00202159" w:rsidP="00202159">
      <w:pPr>
        <w:pStyle w:val="Default"/>
        <w:numPr>
          <w:ilvl w:val="0"/>
          <w:numId w:val="21"/>
        </w:numPr>
        <w:spacing w:after="156"/>
        <w:rPr>
          <w:rFonts w:asciiTheme="minorHAnsi" w:hAnsiTheme="minorHAnsi" w:cstheme="minorHAnsi"/>
          <w:b/>
          <w:color w:val="auto"/>
          <w:sz w:val="22"/>
          <w:szCs w:val="22"/>
        </w:rPr>
      </w:pPr>
      <w:r w:rsidRPr="003B6E87">
        <w:rPr>
          <w:rFonts w:asciiTheme="minorHAnsi" w:hAnsiTheme="minorHAnsi" w:cstheme="minorHAnsi"/>
          <w:b/>
          <w:sz w:val="22"/>
          <w:szCs w:val="22"/>
        </w:rPr>
        <w:t xml:space="preserve">EMPLOYEE WELFARE AND WELLBEING </w:t>
      </w:r>
    </w:p>
    <w:p w:rsidR="00202159" w:rsidRDefault="00202159" w:rsidP="00202159">
      <w:pPr>
        <w:pStyle w:val="Default"/>
        <w:numPr>
          <w:ilvl w:val="1"/>
          <w:numId w:val="21"/>
        </w:numPr>
        <w:spacing w:after="156"/>
        <w:rPr>
          <w:rFonts w:asciiTheme="minorHAnsi" w:hAnsiTheme="minorHAnsi" w:cstheme="minorHAnsi"/>
          <w:color w:val="auto"/>
          <w:sz w:val="22"/>
          <w:szCs w:val="22"/>
        </w:rPr>
      </w:pPr>
      <w:r>
        <w:rPr>
          <w:rFonts w:asciiTheme="minorHAnsi" w:hAnsiTheme="minorHAnsi" w:cstheme="minorHAnsi"/>
          <w:color w:val="auto"/>
          <w:sz w:val="22"/>
          <w:szCs w:val="22"/>
        </w:rPr>
        <w:t>We achieved a SILVER rating in our MIND Wellbeing Index survey results, demonstrating our firm commitment to staff wellbeing.</w:t>
      </w:r>
    </w:p>
    <w:p w:rsidR="00202159" w:rsidRDefault="00202159" w:rsidP="00202159">
      <w:pPr>
        <w:pStyle w:val="Default"/>
        <w:numPr>
          <w:ilvl w:val="1"/>
          <w:numId w:val="21"/>
        </w:numPr>
        <w:spacing w:after="156"/>
        <w:rPr>
          <w:rFonts w:asciiTheme="minorHAnsi" w:hAnsiTheme="minorHAnsi" w:cstheme="minorHAnsi"/>
          <w:color w:val="auto"/>
          <w:sz w:val="22"/>
          <w:szCs w:val="22"/>
        </w:rPr>
      </w:pPr>
      <w:r>
        <w:rPr>
          <w:rFonts w:asciiTheme="minorHAnsi" w:hAnsiTheme="minorHAnsi" w:cstheme="minorHAnsi"/>
          <w:color w:val="auto"/>
          <w:sz w:val="22"/>
          <w:szCs w:val="22"/>
        </w:rPr>
        <w:t>During the COVID-19 lockdown we understood more about how SMART Working and hybrid working could be put into good practice as a long term working solution.</w:t>
      </w:r>
    </w:p>
    <w:p w:rsidR="00202159" w:rsidRDefault="00202159" w:rsidP="00202159">
      <w:pPr>
        <w:pStyle w:val="Default"/>
        <w:numPr>
          <w:ilvl w:val="1"/>
          <w:numId w:val="21"/>
        </w:numPr>
        <w:spacing w:after="156"/>
        <w:rPr>
          <w:rFonts w:asciiTheme="minorHAnsi" w:hAnsiTheme="minorHAnsi" w:cstheme="minorHAnsi"/>
          <w:color w:val="auto"/>
          <w:sz w:val="22"/>
          <w:szCs w:val="22"/>
        </w:rPr>
      </w:pPr>
      <w:r>
        <w:rPr>
          <w:rFonts w:asciiTheme="minorHAnsi" w:hAnsiTheme="minorHAnsi" w:cstheme="minorHAnsi"/>
          <w:color w:val="auto"/>
          <w:sz w:val="22"/>
          <w:szCs w:val="22"/>
        </w:rPr>
        <w:t>We introduced a new approach to workplace assessments under the Display Screen Equipment regulations and the self-assessment and training tool has proven invaluable in completing both home and office workstation assessments for all our staff.</w:t>
      </w:r>
    </w:p>
    <w:p w:rsidR="00202159" w:rsidRDefault="00202159" w:rsidP="00202159">
      <w:pPr>
        <w:pStyle w:val="Default"/>
        <w:numPr>
          <w:ilvl w:val="1"/>
          <w:numId w:val="21"/>
        </w:numPr>
        <w:spacing w:after="156"/>
        <w:rPr>
          <w:rFonts w:asciiTheme="minorHAnsi" w:hAnsiTheme="minorHAnsi" w:cstheme="minorHAnsi"/>
          <w:color w:val="auto"/>
          <w:sz w:val="22"/>
          <w:szCs w:val="22"/>
        </w:rPr>
      </w:pPr>
      <w:r>
        <w:rPr>
          <w:rFonts w:asciiTheme="minorHAnsi" w:hAnsiTheme="minorHAnsi" w:cstheme="minorHAnsi"/>
          <w:color w:val="auto"/>
          <w:sz w:val="22"/>
          <w:szCs w:val="22"/>
        </w:rPr>
        <w:t>We have a well-established whistleblowing “speaking up” process and in 2021-22 we continued to raise the profile of how to challenge and raise concerns. Our staff survey results continue to show us up with the best in the Civil Service in this regard.</w:t>
      </w:r>
    </w:p>
    <w:p w:rsidR="00202159" w:rsidRPr="003B6E87" w:rsidRDefault="00202159" w:rsidP="00202159">
      <w:pPr>
        <w:pStyle w:val="Default"/>
        <w:numPr>
          <w:ilvl w:val="0"/>
          <w:numId w:val="21"/>
        </w:numPr>
        <w:spacing w:after="156"/>
        <w:rPr>
          <w:rFonts w:asciiTheme="minorHAnsi" w:hAnsiTheme="minorHAnsi" w:cstheme="minorHAnsi"/>
          <w:b/>
          <w:color w:val="auto"/>
          <w:sz w:val="22"/>
          <w:szCs w:val="22"/>
        </w:rPr>
      </w:pPr>
      <w:r w:rsidRPr="003B6E87">
        <w:rPr>
          <w:rFonts w:asciiTheme="minorHAnsi" w:hAnsiTheme="minorHAnsi" w:cstheme="minorHAnsi"/>
          <w:b/>
          <w:color w:val="auto"/>
          <w:sz w:val="22"/>
          <w:szCs w:val="22"/>
        </w:rPr>
        <w:t>CUSTOMER INTERACTION</w:t>
      </w:r>
    </w:p>
    <w:p w:rsidR="0064338C" w:rsidRDefault="0064338C" w:rsidP="0064338C">
      <w:pPr>
        <w:pStyle w:val="Default"/>
        <w:numPr>
          <w:ilvl w:val="1"/>
          <w:numId w:val="27"/>
        </w:numPr>
        <w:adjustRightInd/>
        <w:spacing w:after="156"/>
        <w:rPr>
          <w:rFonts w:ascii="Calibri" w:hAnsi="Calibri" w:cs="Calibri"/>
          <w:color w:val="auto"/>
          <w:sz w:val="22"/>
          <w:szCs w:val="22"/>
        </w:rPr>
      </w:pPr>
      <w:r>
        <w:rPr>
          <w:rFonts w:ascii="Calibri" w:hAnsi="Calibri" w:cs="Calibri"/>
          <w:color w:val="auto"/>
          <w:sz w:val="22"/>
          <w:szCs w:val="22"/>
        </w:rPr>
        <w:t xml:space="preserve">We continue to reduce the amount of paper involved in our customer interactions. At March 2022, 90.11% of Premium Bond prizes were paid directly into customers bank accounts or automatically reinvested. Five years ago (March 2017), the figure was 52.18% of prizes. </w:t>
      </w:r>
    </w:p>
    <w:p w:rsidR="00202159" w:rsidRDefault="00202159" w:rsidP="0064338C">
      <w:pPr>
        <w:pStyle w:val="Default"/>
        <w:spacing w:after="156"/>
        <w:ind w:left="1440"/>
        <w:rPr>
          <w:rFonts w:asciiTheme="minorHAnsi" w:hAnsiTheme="minorHAnsi" w:cstheme="minorHAnsi"/>
          <w:color w:val="auto"/>
          <w:sz w:val="22"/>
          <w:szCs w:val="22"/>
        </w:rPr>
      </w:pPr>
    </w:p>
    <w:p w:rsidR="00202159" w:rsidRDefault="00202159" w:rsidP="00202159">
      <w:pPr>
        <w:rPr>
          <w:rFonts w:cstheme="minorHAnsi"/>
        </w:rPr>
      </w:pPr>
      <w:r>
        <w:rPr>
          <w:rFonts w:cstheme="minorHAnsi"/>
        </w:rPr>
        <w:t>The table below shows our achievements against the Greening Government Commitments over the 11 years of our CSR Plan. We will update this table in our 2022/23 annual report to show the revised baseline year of 2017/18.</w:t>
      </w:r>
    </w:p>
    <w:tbl>
      <w:tblPr>
        <w:tblStyle w:val="TableGrid"/>
        <w:tblW w:w="0" w:type="auto"/>
        <w:tblLook w:val="04A0" w:firstRow="1" w:lastRow="0" w:firstColumn="1" w:lastColumn="0" w:noHBand="0" w:noVBand="1"/>
      </w:tblPr>
      <w:tblGrid>
        <w:gridCol w:w="2258"/>
        <w:gridCol w:w="5675"/>
        <w:gridCol w:w="1083"/>
      </w:tblGrid>
      <w:tr w:rsidR="00202159" w:rsidRPr="00547EE2" w:rsidTr="00423775">
        <w:tc>
          <w:tcPr>
            <w:tcW w:w="2258" w:type="dxa"/>
          </w:tcPr>
          <w:p w:rsidR="00202159" w:rsidRPr="00547EE2" w:rsidRDefault="00202159" w:rsidP="00423775">
            <w:pPr>
              <w:rPr>
                <w:rFonts w:cstheme="minorHAnsi"/>
                <w:b/>
              </w:rPr>
            </w:pPr>
            <w:r w:rsidRPr="00547EE2">
              <w:rPr>
                <w:rFonts w:cstheme="minorHAnsi"/>
                <w:b/>
              </w:rPr>
              <w:lastRenderedPageBreak/>
              <w:t>Greening Government Commitment</w:t>
            </w:r>
          </w:p>
        </w:tc>
        <w:tc>
          <w:tcPr>
            <w:tcW w:w="5675" w:type="dxa"/>
          </w:tcPr>
          <w:p w:rsidR="00202159" w:rsidRPr="00547EE2" w:rsidRDefault="00202159" w:rsidP="00423775">
            <w:pPr>
              <w:rPr>
                <w:rFonts w:cstheme="minorHAnsi"/>
                <w:b/>
              </w:rPr>
            </w:pPr>
            <w:r w:rsidRPr="00547EE2">
              <w:rPr>
                <w:rFonts w:cstheme="minorHAnsi"/>
                <w:b/>
              </w:rPr>
              <w:t>NS&amp;I performance</w:t>
            </w:r>
          </w:p>
        </w:tc>
        <w:tc>
          <w:tcPr>
            <w:tcW w:w="1083" w:type="dxa"/>
          </w:tcPr>
          <w:p w:rsidR="00202159" w:rsidRPr="00547EE2" w:rsidRDefault="00202159" w:rsidP="00423775">
            <w:pPr>
              <w:rPr>
                <w:rFonts w:cstheme="minorHAnsi"/>
                <w:b/>
              </w:rPr>
            </w:pPr>
          </w:p>
        </w:tc>
      </w:tr>
      <w:tr w:rsidR="00202159" w:rsidTr="00423775">
        <w:tc>
          <w:tcPr>
            <w:tcW w:w="2258" w:type="dxa"/>
          </w:tcPr>
          <w:p w:rsidR="00202159" w:rsidRDefault="00202159" w:rsidP="00423775">
            <w:pPr>
              <w:rPr>
                <w:rFonts w:cstheme="minorHAnsi"/>
              </w:rPr>
            </w:pPr>
            <w:r>
              <w:rPr>
                <w:rFonts w:cstheme="minorHAnsi"/>
              </w:rPr>
              <w:t>Reduce carbon emissions</w:t>
            </w:r>
          </w:p>
        </w:tc>
        <w:tc>
          <w:tcPr>
            <w:tcW w:w="5675" w:type="dxa"/>
          </w:tcPr>
          <w:p w:rsidR="00202159" w:rsidRDefault="00202159" w:rsidP="00423775">
            <w:pPr>
              <w:rPr>
                <w:rFonts w:cstheme="minorHAnsi"/>
              </w:rPr>
            </w:pPr>
            <w:r>
              <w:rPr>
                <w:rFonts w:cstheme="minorHAnsi"/>
              </w:rPr>
              <w:t>In 2009-10, our total carbon and greenhouse gases emissions totalled 11,788 tonnes. This has dramatically decreased over the years and now our emissions total under 400 tonnes per annum.</w:t>
            </w:r>
          </w:p>
        </w:tc>
        <w:tc>
          <w:tcPr>
            <w:tcW w:w="1083" w:type="dxa"/>
          </w:tcPr>
          <w:p w:rsidR="00202159" w:rsidRDefault="00202159" w:rsidP="00423775">
            <w:pPr>
              <w:rPr>
                <w:rFonts w:cstheme="minorHAnsi"/>
              </w:rPr>
            </w:pPr>
            <w:r>
              <w:rPr>
                <w:rFonts w:cstheme="minorHAnsi"/>
              </w:rPr>
              <w:t>MET</w:t>
            </w:r>
          </w:p>
        </w:tc>
      </w:tr>
      <w:tr w:rsidR="00202159" w:rsidTr="00423775">
        <w:tc>
          <w:tcPr>
            <w:tcW w:w="2258" w:type="dxa"/>
          </w:tcPr>
          <w:p w:rsidR="00202159" w:rsidRDefault="00202159" w:rsidP="00423775">
            <w:pPr>
              <w:rPr>
                <w:rFonts w:cstheme="minorHAnsi"/>
              </w:rPr>
            </w:pPr>
            <w:r>
              <w:rPr>
                <w:rFonts w:cstheme="minorHAnsi"/>
              </w:rPr>
              <w:t>Increase energy efficiency in the newer buildings</w:t>
            </w:r>
          </w:p>
        </w:tc>
        <w:tc>
          <w:tcPr>
            <w:tcW w:w="5675" w:type="dxa"/>
          </w:tcPr>
          <w:p w:rsidR="00202159" w:rsidRDefault="00202159" w:rsidP="00423775">
            <w:pPr>
              <w:rPr>
                <w:rFonts w:cstheme="minorHAnsi"/>
              </w:rPr>
            </w:pPr>
            <w:r>
              <w:rPr>
                <w:rFonts w:cstheme="minorHAnsi"/>
              </w:rPr>
              <w:t>Our Blackpool and Durham sites are new builds and have very good BREEAM ratings. Our Glasgow and London sites have also moved from old inefficient buildings to more modern ones.</w:t>
            </w:r>
          </w:p>
        </w:tc>
        <w:tc>
          <w:tcPr>
            <w:tcW w:w="1083" w:type="dxa"/>
          </w:tcPr>
          <w:p w:rsidR="00202159" w:rsidRDefault="00202159" w:rsidP="00423775">
            <w:pPr>
              <w:rPr>
                <w:rFonts w:cstheme="minorHAnsi"/>
              </w:rPr>
            </w:pPr>
            <w:r>
              <w:rPr>
                <w:rFonts w:cstheme="minorHAnsi"/>
              </w:rPr>
              <w:t>MET</w:t>
            </w:r>
          </w:p>
        </w:tc>
      </w:tr>
      <w:tr w:rsidR="00202159" w:rsidTr="00423775">
        <w:tc>
          <w:tcPr>
            <w:tcW w:w="2258" w:type="dxa"/>
          </w:tcPr>
          <w:p w:rsidR="00202159" w:rsidRDefault="00202159" w:rsidP="00423775">
            <w:pPr>
              <w:rPr>
                <w:rFonts w:cstheme="minorHAnsi"/>
              </w:rPr>
            </w:pPr>
            <w:r>
              <w:rPr>
                <w:rFonts w:cstheme="minorHAnsi"/>
              </w:rPr>
              <w:t>Increase the proportion of energy from renewable sources</w:t>
            </w:r>
          </w:p>
        </w:tc>
        <w:tc>
          <w:tcPr>
            <w:tcW w:w="5675" w:type="dxa"/>
          </w:tcPr>
          <w:p w:rsidR="00202159" w:rsidRDefault="00202159" w:rsidP="00423775">
            <w:pPr>
              <w:rPr>
                <w:rFonts w:cstheme="minorHAnsi"/>
              </w:rPr>
            </w:pPr>
            <w:r>
              <w:rPr>
                <w:rFonts w:cstheme="minorHAnsi"/>
              </w:rPr>
              <w:t>In 2009-10, we had no zero emissions energy. Since 2013 our operational sites all use zero emissions electricity.</w:t>
            </w:r>
          </w:p>
        </w:tc>
        <w:tc>
          <w:tcPr>
            <w:tcW w:w="1083" w:type="dxa"/>
          </w:tcPr>
          <w:p w:rsidR="00202159" w:rsidRDefault="00202159" w:rsidP="00423775">
            <w:pPr>
              <w:rPr>
                <w:rFonts w:cstheme="minorHAnsi"/>
              </w:rPr>
            </w:pPr>
            <w:r>
              <w:rPr>
                <w:rFonts w:cstheme="minorHAnsi"/>
              </w:rPr>
              <w:t>MET</w:t>
            </w:r>
          </w:p>
        </w:tc>
      </w:tr>
      <w:tr w:rsidR="00202159" w:rsidTr="00423775">
        <w:tc>
          <w:tcPr>
            <w:tcW w:w="2258" w:type="dxa"/>
          </w:tcPr>
          <w:p w:rsidR="00202159" w:rsidRDefault="00202159" w:rsidP="00423775">
            <w:pPr>
              <w:rPr>
                <w:rFonts w:cstheme="minorHAnsi"/>
              </w:rPr>
            </w:pPr>
            <w:r>
              <w:rPr>
                <w:rFonts w:cstheme="minorHAnsi"/>
              </w:rPr>
              <w:t>Reduce water consumption</w:t>
            </w:r>
          </w:p>
        </w:tc>
        <w:tc>
          <w:tcPr>
            <w:tcW w:w="5675" w:type="dxa"/>
          </w:tcPr>
          <w:p w:rsidR="00202159" w:rsidRDefault="00202159" w:rsidP="00423775">
            <w:pPr>
              <w:rPr>
                <w:rFonts w:cstheme="minorHAnsi"/>
              </w:rPr>
            </w:pPr>
            <w:r>
              <w:rPr>
                <w:rFonts w:cstheme="minorHAnsi"/>
              </w:rPr>
              <w:t>We have not been able to accurately report on water consumption due to buildings having shared occupancy. However, it is clear that there has been a reduction on the basis of fewer staff in each site, more efficient systems and controls.</w:t>
            </w:r>
          </w:p>
        </w:tc>
        <w:tc>
          <w:tcPr>
            <w:tcW w:w="1083" w:type="dxa"/>
          </w:tcPr>
          <w:p w:rsidR="00202159" w:rsidRDefault="00202159" w:rsidP="00423775">
            <w:pPr>
              <w:rPr>
                <w:rFonts w:cstheme="minorHAnsi"/>
              </w:rPr>
            </w:pPr>
            <w:r>
              <w:rPr>
                <w:rFonts w:cstheme="minorHAnsi"/>
              </w:rPr>
              <w:t>Partially Met</w:t>
            </w:r>
          </w:p>
        </w:tc>
      </w:tr>
      <w:tr w:rsidR="00202159" w:rsidTr="00423775">
        <w:tc>
          <w:tcPr>
            <w:tcW w:w="2258" w:type="dxa"/>
          </w:tcPr>
          <w:p w:rsidR="00202159" w:rsidRDefault="00202159" w:rsidP="00423775">
            <w:pPr>
              <w:rPr>
                <w:rFonts w:cstheme="minorHAnsi"/>
              </w:rPr>
            </w:pPr>
            <w:r>
              <w:rPr>
                <w:rFonts w:cstheme="minorHAnsi"/>
              </w:rPr>
              <w:t>Reduce waste arising</w:t>
            </w:r>
          </w:p>
        </w:tc>
        <w:tc>
          <w:tcPr>
            <w:tcW w:w="5675" w:type="dxa"/>
          </w:tcPr>
          <w:p w:rsidR="00202159" w:rsidRDefault="00202159" w:rsidP="00423775">
            <w:pPr>
              <w:rPr>
                <w:rFonts w:cstheme="minorHAnsi"/>
              </w:rPr>
            </w:pPr>
            <w:r>
              <w:rPr>
                <w:rFonts w:cstheme="minorHAnsi"/>
              </w:rPr>
              <w:t>In 2009-10, our waste arising was 1,138 tonnes. The whole business now has less than 200 tonnes per annum.</w:t>
            </w:r>
          </w:p>
        </w:tc>
        <w:tc>
          <w:tcPr>
            <w:tcW w:w="1083" w:type="dxa"/>
          </w:tcPr>
          <w:p w:rsidR="00202159" w:rsidRDefault="00202159" w:rsidP="00423775">
            <w:pPr>
              <w:rPr>
                <w:rFonts w:cstheme="minorHAnsi"/>
              </w:rPr>
            </w:pPr>
            <w:r>
              <w:rPr>
                <w:rFonts w:cstheme="minorHAnsi"/>
              </w:rPr>
              <w:t>MET</w:t>
            </w:r>
          </w:p>
        </w:tc>
      </w:tr>
      <w:tr w:rsidR="00202159" w:rsidTr="00423775">
        <w:tc>
          <w:tcPr>
            <w:tcW w:w="2258" w:type="dxa"/>
          </w:tcPr>
          <w:p w:rsidR="00202159" w:rsidRDefault="00202159" w:rsidP="00423775">
            <w:pPr>
              <w:rPr>
                <w:rFonts w:cstheme="minorHAnsi"/>
              </w:rPr>
            </w:pPr>
            <w:r>
              <w:rPr>
                <w:rFonts w:cstheme="minorHAnsi"/>
              </w:rPr>
              <w:t>Increase the proportion of waste that can be recycled</w:t>
            </w:r>
          </w:p>
        </w:tc>
        <w:tc>
          <w:tcPr>
            <w:tcW w:w="5675" w:type="dxa"/>
          </w:tcPr>
          <w:p w:rsidR="00202159" w:rsidRDefault="00202159" w:rsidP="00423775">
            <w:pPr>
              <w:rPr>
                <w:rFonts w:cstheme="minorHAnsi"/>
              </w:rPr>
            </w:pPr>
            <w:r>
              <w:rPr>
                <w:rFonts w:cstheme="minorHAnsi"/>
              </w:rPr>
              <w:t>In 2009-10, we recycled 74% of our total waste. Over the past 11 years we have recycled 76% of our total waste. In the same time period we have reduced waste to landfill from over 300 tonnes to a level below 50 tonnes.</w:t>
            </w:r>
          </w:p>
        </w:tc>
        <w:tc>
          <w:tcPr>
            <w:tcW w:w="1083" w:type="dxa"/>
          </w:tcPr>
          <w:p w:rsidR="00202159" w:rsidRDefault="00202159" w:rsidP="00423775">
            <w:pPr>
              <w:rPr>
                <w:rFonts w:cstheme="minorHAnsi"/>
              </w:rPr>
            </w:pPr>
            <w:r>
              <w:rPr>
                <w:rFonts w:cstheme="minorHAnsi"/>
              </w:rPr>
              <w:t>MET</w:t>
            </w:r>
          </w:p>
        </w:tc>
      </w:tr>
    </w:tbl>
    <w:p w:rsidR="00202159" w:rsidRDefault="00202159" w:rsidP="00202159">
      <w:pPr>
        <w:rPr>
          <w:rFonts w:cstheme="minorHAnsi"/>
        </w:rPr>
      </w:pPr>
      <w:bookmarkStart w:id="5" w:name="_Toc14161712"/>
    </w:p>
    <w:p w:rsidR="00202159" w:rsidRPr="003A300B" w:rsidRDefault="00202159" w:rsidP="00202159">
      <w:pPr>
        <w:rPr>
          <w:rFonts w:cstheme="minorHAnsi"/>
        </w:rPr>
      </w:pPr>
      <w:r w:rsidRPr="006F370B">
        <w:rPr>
          <w:rFonts w:ascii="NS&amp;I Face" w:hAnsi="NS&amp;I Face"/>
          <w:color w:val="0847E8" w:themeColor="background2" w:themeShade="80"/>
          <w:sz w:val="56"/>
          <w:szCs w:val="56"/>
        </w:rPr>
        <w:t xml:space="preserve">Energy use and </w:t>
      </w:r>
      <w:r w:rsidRPr="006F370B">
        <w:rPr>
          <w:rFonts w:ascii="NS&amp;I Face" w:hAnsi="NS&amp;I Face" w:cstheme="minorHAnsi"/>
          <w:color w:val="0847E8" w:themeColor="background2" w:themeShade="80"/>
          <w:sz w:val="56"/>
          <w:szCs w:val="56"/>
        </w:rPr>
        <w:t>CO</w:t>
      </w:r>
      <w:r w:rsidRPr="006F370B">
        <w:rPr>
          <w:rFonts w:ascii="NS&amp;I Face" w:hAnsi="NS&amp;I Face" w:cstheme="minorHAnsi"/>
          <w:color w:val="0847E8" w:themeColor="background2" w:themeShade="80"/>
          <w:sz w:val="56"/>
          <w:szCs w:val="56"/>
          <w:vertAlign w:val="subscript"/>
        </w:rPr>
        <w:t>2e</w:t>
      </w:r>
      <w:r w:rsidRPr="006F370B">
        <w:rPr>
          <w:rFonts w:ascii="NS&amp;I Face" w:hAnsi="NS&amp;I Face"/>
          <w:color w:val="0847E8" w:themeColor="background2" w:themeShade="80"/>
          <w:sz w:val="56"/>
          <w:szCs w:val="56"/>
        </w:rPr>
        <w:t xml:space="preserve"> emissions</w:t>
      </w:r>
      <w:bookmarkEnd w:id="5"/>
    </w:p>
    <w:p w:rsidR="00202159" w:rsidRDefault="00202159" w:rsidP="00202159">
      <w:r>
        <w:t xml:space="preserve">Aim: </w:t>
      </w:r>
      <w:r>
        <w:rPr>
          <w:rFonts w:cstheme="minorHAnsi"/>
          <w:b/>
        </w:rPr>
        <w:t>Mitigating climate change: working towards Net Zero by 2050</w:t>
      </w:r>
    </w:p>
    <w:tbl>
      <w:tblPr>
        <w:tblStyle w:val="TableGrid"/>
        <w:tblW w:w="0" w:type="auto"/>
        <w:tblLook w:val="04A0" w:firstRow="1" w:lastRow="0" w:firstColumn="1" w:lastColumn="0" w:noHBand="0" w:noVBand="1"/>
      </w:tblPr>
      <w:tblGrid>
        <w:gridCol w:w="2122"/>
        <w:gridCol w:w="6894"/>
      </w:tblGrid>
      <w:tr w:rsidR="00202159" w:rsidRPr="00152652" w:rsidTr="00423775">
        <w:tc>
          <w:tcPr>
            <w:tcW w:w="2122" w:type="dxa"/>
          </w:tcPr>
          <w:p w:rsidR="00202159" w:rsidRPr="00152652" w:rsidRDefault="00202159" w:rsidP="00423775">
            <w:pPr>
              <w:rPr>
                <w:rFonts w:cstheme="minorHAnsi"/>
              </w:rPr>
            </w:pPr>
            <w:r w:rsidRPr="00152652">
              <w:rPr>
                <w:rFonts w:cstheme="minorHAnsi"/>
              </w:rPr>
              <w:t>Method of calculation</w:t>
            </w:r>
          </w:p>
        </w:tc>
        <w:tc>
          <w:tcPr>
            <w:tcW w:w="6894" w:type="dxa"/>
          </w:tcPr>
          <w:p w:rsidR="00202159" w:rsidRPr="00152652" w:rsidRDefault="00202159" w:rsidP="00423775">
            <w:pPr>
              <w:rPr>
                <w:rFonts w:cstheme="minorHAnsi"/>
              </w:rPr>
            </w:pPr>
            <w:r w:rsidRPr="00152652">
              <w:rPr>
                <w:rFonts w:cstheme="minorHAnsi"/>
              </w:rPr>
              <w:t>All energy consumption (electricity and gas) for all UK operational sites involved in NS&amp;I business (Blackpool</w:t>
            </w:r>
            <w:r>
              <w:rPr>
                <w:rFonts w:cstheme="minorHAnsi"/>
              </w:rPr>
              <w:t>/Lytham</w:t>
            </w:r>
            <w:r w:rsidRPr="00152652">
              <w:rPr>
                <w:rFonts w:cstheme="minorHAnsi"/>
              </w:rPr>
              <w:t>, Durham, Glasgow and London) in kilowatt hours converted to CO</w:t>
            </w:r>
            <w:r w:rsidRPr="00152652">
              <w:rPr>
                <w:rFonts w:cstheme="minorHAnsi"/>
                <w:vertAlign w:val="subscript"/>
              </w:rPr>
              <w:t>2</w:t>
            </w:r>
            <w:r>
              <w:rPr>
                <w:rFonts w:cstheme="minorHAnsi"/>
                <w:vertAlign w:val="subscript"/>
              </w:rPr>
              <w:t>e</w:t>
            </w:r>
            <w:r w:rsidRPr="00152652">
              <w:rPr>
                <w:rFonts w:cstheme="minorHAnsi"/>
              </w:rPr>
              <w:t xml:space="preserve"> emissions</w:t>
            </w:r>
            <w:r>
              <w:rPr>
                <w:rFonts w:cstheme="minorHAnsi"/>
              </w:rPr>
              <w:t>.</w:t>
            </w:r>
          </w:p>
        </w:tc>
      </w:tr>
      <w:tr w:rsidR="00202159" w:rsidRPr="00152652" w:rsidTr="00423775">
        <w:tc>
          <w:tcPr>
            <w:tcW w:w="2122" w:type="dxa"/>
          </w:tcPr>
          <w:p w:rsidR="00202159" w:rsidRPr="00152652" w:rsidRDefault="00202159" w:rsidP="00423775">
            <w:pPr>
              <w:rPr>
                <w:rFonts w:cstheme="minorHAnsi"/>
              </w:rPr>
            </w:pPr>
            <w:r w:rsidRPr="00152652">
              <w:rPr>
                <w:rFonts w:cstheme="minorHAnsi"/>
              </w:rPr>
              <w:t>Unit of data collected</w:t>
            </w:r>
          </w:p>
        </w:tc>
        <w:tc>
          <w:tcPr>
            <w:tcW w:w="6894" w:type="dxa"/>
          </w:tcPr>
          <w:p w:rsidR="00202159" w:rsidRPr="00152652" w:rsidRDefault="00202159" w:rsidP="00423775">
            <w:pPr>
              <w:rPr>
                <w:rFonts w:cstheme="minorHAnsi"/>
              </w:rPr>
            </w:pPr>
            <w:r w:rsidRPr="00152652">
              <w:rPr>
                <w:rFonts w:cstheme="minorHAnsi"/>
              </w:rPr>
              <w:t>All electricity and gas consumed in kilowatt-hours.</w:t>
            </w:r>
          </w:p>
        </w:tc>
      </w:tr>
      <w:tr w:rsidR="00202159" w:rsidRPr="00152652" w:rsidTr="00423775">
        <w:tc>
          <w:tcPr>
            <w:tcW w:w="2122" w:type="dxa"/>
          </w:tcPr>
          <w:p w:rsidR="00202159" w:rsidRPr="00152652" w:rsidRDefault="00202159" w:rsidP="00423775">
            <w:pPr>
              <w:rPr>
                <w:rFonts w:cstheme="minorHAnsi"/>
              </w:rPr>
            </w:pPr>
            <w:r w:rsidRPr="00152652">
              <w:rPr>
                <w:rFonts w:cstheme="minorHAnsi"/>
              </w:rPr>
              <w:t>Location of conversion tables</w:t>
            </w:r>
          </w:p>
        </w:tc>
        <w:tc>
          <w:tcPr>
            <w:tcW w:w="6894" w:type="dxa"/>
          </w:tcPr>
          <w:p w:rsidR="00202159" w:rsidRPr="00547EE2" w:rsidRDefault="00782765" w:rsidP="00423775">
            <w:pPr>
              <w:rPr>
                <w:rFonts w:cstheme="minorHAnsi"/>
              </w:rPr>
            </w:pPr>
            <w:hyperlink r:id="rId13" w:history="1">
              <w:r w:rsidR="00202159" w:rsidRPr="00547EE2">
                <w:rPr>
                  <w:rFonts w:cstheme="minorHAnsi"/>
                  <w:color w:val="0000FF"/>
                  <w:u w:val="single"/>
                </w:rPr>
                <w:t>Greenhouse gas reporting: conversion factors 2021 - GOV.UK (www.gov.uk)</w:t>
              </w:r>
            </w:hyperlink>
            <w:r w:rsidR="00202159" w:rsidRPr="00547EE2" w:rsidDel="00F80625">
              <w:rPr>
                <w:rFonts w:cstheme="minorHAnsi"/>
              </w:rPr>
              <w:t xml:space="preserve"> </w:t>
            </w:r>
          </w:p>
        </w:tc>
      </w:tr>
      <w:tr w:rsidR="00202159" w:rsidRPr="00152652" w:rsidTr="00423775">
        <w:tc>
          <w:tcPr>
            <w:tcW w:w="2122" w:type="dxa"/>
          </w:tcPr>
          <w:p w:rsidR="00202159" w:rsidRPr="00152652" w:rsidRDefault="00202159" w:rsidP="00423775">
            <w:pPr>
              <w:rPr>
                <w:rFonts w:cstheme="minorHAnsi"/>
              </w:rPr>
            </w:pPr>
            <w:r w:rsidRPr="00152652">
              <w:rPr>
                <w:rFonts w:cstheme="minorHAnsi"/>
              </w:rPr>
              <w:lastRenderedPageBreak/>
              <w:t>Restatement of year</w:t>
            </w:r>
            <w:r>
              <w:rPr>
                <w:rFonts w:cstheme="minorHAnsi"/>
              </w:rPr>
              <w:t>-</w:t>
            </w:r>
            <w:r w:rsidRPr="00152652">
              <w:rPr>
                <w:rFonts w:cstheme="minorHAnsi"/>
              </w:rPr>
              <w:t>on</w:t>
            </w:r>
            <w:r>
              <w:rPr>
                <w:rFonts w:cstheme="minorHAnsi"/>
              </w:rPr>
              <w:t>-</w:t>
            </w:r>
            <w:r w:rsidRPr="00152652">
              <w:rPr>
                <w:rFonts w:cstheme="minorHAnsi"/>
              </w:rPr>
              <w:t>year performance</w:t>
            </w:r>
          </w:p>
        </w:tc>
        <w:tc>
          <w:tcPr>
            <w:tcW w:w="6894" w:type="dxa"/>
          </w:tcPr>
          <w:p w:rsidR="00202159" w:rsidRPr="00152652" w:rsidRDefault="00202159" w:rsidP="00423775">
            <w:pPr>
              <w:rPr>
                <w:rFonts w:cstheme="minorHAnsi"/>
              </w:rPr>
            </w:pPr>
            <w:r w:rsidRPr="00152652">
              <w:rPr>
                <w:rFonts w:cstheme="minorHAnsi"/>
              </w:rPr>
              <w:t>Where the conversion factors for previous years have changed</w:t>
            </w:r>
            <w:r>
              <w:rPr>
                <w:rFonts w:cstheme="minorHAnsi"/>
              </w:rPr>
              <w:t>,</w:t>
            </w:r>
            <w:r w:rsidRPr="00152652">
              <w:rPr>
                <w:rFonts w:cstheme="minorHAnsi"/>
              </w:rPr>
              <w:t xml:space="preserve"> this will be noted in the report within the section where the changes occur.</w:t>
            </w:r>
          </w:p>
        </w:tc>
      </w:tr>
      <w:tr w:rsidR="00202159" w:rsidRPr="00152652" w:rsidTr="00423775">
        <w:tc>
          <w:tcPr>
            <w:tcW w:w="2122" w:type="dxa"/>
          </w:tcPr>
          <w:p w:rsidR="00202159" w:rsidRPr="00152652" w:rsidRDefault="00202159" w:rsidP="00423775">
            <w:pPr>
              <w:rPr>
                <w:rFonts w:cstheme="minorHAnsi"/>
              </w:rPr>
            </w:pPr>
            <w:r w:rsidRPr="00152652">
              <w:rPr>
                <w:rFonts w:cstheme="minorHAnsi"/>
              </w:rPr>
              <w:t>Assumptions</w:t>
            </w:r>
          </w:p>
        </w:tc>
        <w:tc>
          <w:tcPr>
            <w:tcW w:w="6894" w:type="dxa"/>
          </w:tcPr>
          <w:p w:rsidR="00202159" w:rsidRPr="00152652" w:rsidRDefault="00202159" w:rsidP="00423775">
            <w:pPr>
              <w:rPr>
                <w:rFonts w:cstheme="minorHAnsi"/>
              </w:rPr>
            </w:pPr>
            <w:r>
              <w:rPr>
                <w:rFonts w:cstheme="minorHAnsi"/>
              </w:rPr>
              <w:t>For the London, Glasgow and Lytham operational sites, much of the reporting is limited due to the fact that there are apportioned allocations based on percentage of space occupied and the financial costs are incorporated into overarching service charge payments.</w:t>
            </w:r>
          </w:p>
        </w:tc>
      </w:tr>
      <w:tr w:rsidR="00202159" w:rsidRPr="00152652" w:rsidTr="00423775">
        <w:tc>
          <w:tcPr>
            <w:tcW w:w="2122" w:type="dxa"/>
          </w:tcPr>
          <w:p w:rsidR="00202159" w:rsidRPr="00152652" w:rsidRDefault="00202159" w:rsidP="00423775">
            <w:pPr>
              <w:rPr>
                <w:rFonts w:cstheme="minorHAnsi"/>
              </w:rPr>
            </w:pPr>
            <w:r w:rsidRPr="00152652">
              <w:rPr>
                <w:rFonts w:cstheme="minorHAnsi"/>
              </w:rPr>
              <w:t>Exclusions</w:t>
            </w:r>
          </w:p>
        </w:tc>
        <w:tc>
          <w:tcPr>
            <w:tcW w:w="6894" w:type="dxa"/>
          </w:tcPr>
          <w:p w:rsidR="00202159" w:rsidRDefault="00202159" w:rsidP="00423775">
            <w:pPr>
              <w:rPr>
                <w:rFonts w:cstheme="minorHAnsi"/>
              </w:rPr>
            </w:pPr>
            <w:r w:rsidRPr="00152652">
              <w:rPr>
                <w:rFonts w:cstheme="minorHAnsi"/>
              </w:rPr>
              <w:t>Where the supply is from a renewable source or zero emissions tariff</w:t>
            </w:r>
            <w:r>
              <w:rPr>
                <w:rFonts w:cstheme="minorHAnsi"/>
              </w:rPr>
              <w:t>,</w:t>
            </w:r>
            <w:r w:rsidRPr="00152652">
              <w:rPr>
                <w:rFonts w:cstheme="minorHAnsi"/>
              </w:rPr>
              <w:t xml:space="preserve"> this is discounted from the calculation</w:t>
            </w:r>
            <w:r>
              <w:rPr>
                <w:rFonts w:cstheme="minorHAnsi"/>
              </w:rPr>
              <w:t xml:space="preserve"> of CO2e but shown in terms of consumption levels.</w:t>
            </w:r>
          </w:p>
          <w:p w:rsidR="00202159" w:rsidRPr="00152652" w:rsidRDefault="00202159" w:rsidP="00423775">
            <w:pPr>
              <w:rPr>
                <w:rFonts w:cstheme="minorHAnsi"/>
              </w:rPr>
            </w:pPr>
            <w:r>
              <w:rPr>
                <w:rFonts w:cstheme="minorHAnsi"/>
              </w:rPr>
              <w:t xml:space="preserve">Due to the apportionment of consumption in various locations the financial costs are incorporated into overarching service charge payments and therefore cannot be reported. </w:t>
            </w:r>
          </w:p>
        </w:tc>
      </w:tr>
    </w:tbl>
    <w:p w:rsidR="00202159" w:rsidRDefault="00202159" w:rsidP="00202159">
      <w:pPr>
        <w:rPr>
          <w:u w:val="single"/>
        </w:rPr>
      </w:pPr>
    </w:p>
    <w:p w:rsidR="00202159" w:rsidRPr="00E07AB7" w:rsidRDefault="00202159" w:rsidP="00202159">
      <w:pPr>
        <w:rPr>
          <w:u w:val="single"/>
        </w:rPr>
      </w:pPr>
      <w:r w:rsidRPr="00E07AB7">
        <w:rPr>
          <w:u w:val="single"/>
        </w:rPr>
        <w:t>Performance</w:t>
      </w:r>
    </w:p>
    <w:tbl>
      <w:tblPr>
        <w:tblStyle w:val="TableGrid"/>
        <w:tblW w:w="0" w:type="auto"/>
        <w:tblLook w:val="04A0" w:firstRow="1" w:lastRow="0" w:firstColumn="1" w:lastColumn="0" w:noHBand="0" w:noVBand="1"/>
      </w:tblPr>
      <w:tblGrid>
        <w:gridCol w:w="1185"/>
        <w:gridCol w:w="1398"/>
        <w:gridCol w:w="1309"/>
        <w:gridCol w:w="1188"/>
        <w:gridCol w:w="1188"/>
        <w:gridCol w:w="1188"/>
        <w:gridCol w:w="1188"/>
      </w:tblGrid>
      <w:tr w:rsidR="00202159" w:rsidRPr="00152652" w:rsidTr="00423775">
        <w:tc>
          <w:tcPr>
            <w:tcW w:w="2432" w:type="dxa"/>
            <w:gridSpan w:val="2"/>
            <w:shd w:val="clear" w:color="auto" w:fill="D9D9D9" w:themeFill="background1" w:themeFillShade="D9"/>
          </w:tcPr>
          <w:p w:rsidR="00202159" w:rsidRPr="00152652" w:rsidRDefault="00202159" w:rsidP="00423775">
            <w:pPr>
              <w:rPr>
                <w:rFonts w:cstheme="minorHAnsi"/>
              </w:rPr>
            </w:pPr>
            <w:r>
              <w:rPr>
                <w:rFonts w:cstheme="minorHAnsi"/>
              </w:rPr>
              <w:t>Energy c</w:t>
            </w:r>
            <w:r w:rsidRPr="00152652">
              <w:rPr>
                <w:rFonts w:cstheme="minorHAnsi"/>
              </w:rPr>
              <w:t>onsumption</w:t>
            </w:r>
          </w:p>
        </w:tc>
        <w:tc>
          <w:tcPr>
            <w:tcW w:w="1222"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2009-10 Baseline</w:t>
            </w:r>
          </w:p>
        </w:tc>
        <w:tc>
          <w:tcPr>
            <w:tcW w:w="1121" w:type="dxa"/>
            <w:shd w:val="clear" w:color="auto" w:fill="D9D9D9" w:themeFill="background1" w:themeFillShade="D9"/>
          </w:tcPr>
          <w:p w:rsidR="00202159" w:rsidRPr="00D42F27" w:rsidRDefault="00202159" w:rsidP="00423775">
            <w:pPr>
              <w:jc w:val="center"/>
              <w:rPr>
                <w:rFonts w:cstheme="minorHAnsi"/>
              </w:rPr>
            </w:pPr>
            <w:r w:rsidRPr="00D42F27">
              <w:rPr>
                <w:rFonts w:cstheme="minorHAnsi"/>
              </w:rPr>
              <w:t>2018-19</w:t>
            </w:r>
          </w:p>
        </w:tc>
        <w:tc>
          <w:tcPr>
            <w:tcW w:w="1121" w:type="dxa"/>
            <w:shd w:val="clear" w:color="auto" w:fill="D9D9D9" w:themeFill="background1" w:themeFillShade="D9"/>
          </w:tcPr>
          <w:p w:rsidR="00202159" w:rsidRPr="00D42F27" w:rsidRDefault="00202159" w:rsidP="00423775">
            <w:pPr>
              <w:rPr>
                <w:rFonts w:cstheme="minorHAnsi"/>
              </w:rPr>
            </w:pPr>
            <w:r>
              <w:rPr>
                <w:rFonts w:cstheme="minorHAnsi"/>
              </w:rPr>
              <w:t>2019-20</w:t>
            </w:r>
          </w:p>
        </w:tc>
        <w:tc>
          <w:tcPr>
            <w:tcW w:w="1121" w:type="dxa"/>
            <w:shd w:val="clear" w:color="auto" w:fill="D9D9D9" w:themeFill="background1" w:themeFillShade="D9"/>
          </w:tcPr>
          <w:p w:rsidR="00202159" w:rsidRDefault="00202159" w:rsidP="00423775">
            <w:pPr>
              <w:rPr>
                <w:rFonts w:cstheme="minorHAnsi"/>
              </w:rPr>
            </w:pPr>
            <w:r>
              <w:rPr>
                <w:rFonts w:cstheme="minorHAnsi"/>
              </w:rPr>
              <w:t>2020-21</w:t>
            </w:r>
          </w:p>
        </w:tc>
        <w:tc>
          <w:tcPr>
            <w:tcW w:w="1121" w:type="dxa"/>
            <w:shd w:val="clear" w:color="auto" w:fill="D9D9D9" w:themeFill="background1" w:themeFillShade="D9"/>
          </w:tcPr>
          <w:p w:rsidR="00202159" w:rsidRDefault="00202159" w:rsidP="00423775">
            <w:pPr>
              <w:rPr>
                <w:rFonts w:cstheme="minorHAnsi"/>
              </w:rPr>
            </w:pPr>
            <w:r>
              <w:rPr>
                <w:rFonts w:cstheme="minorHAnsi"/>
              </w:rPr>
              <w:t>2021-22</w:t>
            </w:r>
          </w:p>
        </w:tc>
      </w:tr>
      <w:tr w:rsidR="00202159" w:rsidRPr="00152652" w:rsidTr="00423775">
        <w:tc>
          <w:tcPr>
            <w:tcW w:w="1133" w:type="dxa"/>
            <w:vMerge w:val="restart"/>
          </w:tcPr>
          <w:p w:rsidR="00202159" w:rsidRPr="00152652" w:rsidRDefault="00202159" w:rsidP="00423775">
            <w:pPr>
              <w:rPr>
                <w:rFonts w:cstheme="minorHAnsi"/>
              </w:rPr>
            </w:pPr>
            <w:r w:rsidRPr="00152652">
              <w:rPr>
                <w:rFonts w:cstheme="minorHAnsi"/>
              </w:rPr>
              <w:t>Non-Financial Indicators (kwh)</w:t>
            </w:r>
          </w:p>
        </w:tc>
        <w:tc>
          <w:tcPr>
            <w:tcW w:w="1299" w:type="dxa"/>
          </w:tcPr>
          <w:p w:rsidR="00202159" w:rsidRPr="00152652" w:rsidRDefault="00202159" w:rsidP="00423775">
            <w:pPr>
              <w:rPr>
                <w:rFonts w:cstheme="minorHAnsi"/>
              </w:rPr>
            </w:pPr>
            <w:r w:rsidRPr="00152652">
              <w:rPr>
                <w:rFonts w:cstheme="minorHAnsi"/>
              </w:rPr>
              <w:t>Electricity (non-renewable)</w:t>
            </w:r>
          </w:p>
        </w:tc>
        <w:tc>
          <w:tcPr>
            <w:tcW w:w="1222" w:type="dxa"/>
          </w:tcPr>
          <w:p w:rsidR="00202159" w:rsidRPr="00152652" w:rsidRDefault="00202159" w:rsidP="00423775">
            <w:pPr>
              <w:jc w:val="center"/>
              <w:rPr>
                <w:rFonts w:cstheme="minorHAnsi"/>
              </w:rPr>
            </w:pPr>
            <w:r w:rsidRPr="00152652">
              <w:rPr>
                <w:rFonts w:cstheme="minorHAnsi"/>
              </w:rPr>
              <w:t>13,395,736</w:t>
            </w:r>
          </w:p>
        </w:tc>
        <w:tc>
          <w:tcPr>
            <w:tcW w:w="1121" w:type="dxa"/>
          </w:tcPr>
          <w:p w:rsidR="00202159" w:rsidRPr="00D42F27" w:rsidRDefault="00202159" w:rsidP="00423775">
            <w:pPr>
              <w:jc w:val="center"/>
              <w:rPr>
                <w:rFonts w:cstheme="minorHAnsi"/>
              </w:rPr>
            </w:pPr>
            <w:r w:rsidRPr="00D42F27">
              <w:rPr>
                <w:rFonts w:cstheme="minorHAnsi"/>
              </w:rPr>
              <w:t>606,673</w:t>
            </w:r>
          </w:p>
        </w:tc>
        <w:tc>
          <w:tcPr>
            <w:tcW w:w="1121" w:type="dxa"/>
          </w:tcPr>
          <w:p w:rsidR="00202159" w:rsidRPr="00D42F27" w:rsidRDefault="00202159" w:rsidP="00423775">
            <w:pPr>
              <w:jc w:val="center"/>
              <w:rPr>
                <w:rFonts w:cstheme="minorHAnsi"/>
              </w:rPr>
            </w:pPr>
            <w:r>
              <w:rPr>
                <w:rFonts w:cstheme="minorHAnsi"/>
              </w:rPr>
              <w:t>385,626</w:t>
            </w:r>
          </w:p>
        </w:tc>
        <w:tc>
          <w:tcPr>
            <w:tcW w:w="1121" w:type="dxa"/>
          </w:tcPr>
          <w:p w:rsidR="00202159" w:rsidRDefault="00202159" w:rsidP="00423775">
            <w:pPr>
              <w:jc w:val="center"/>
              <w:rPr>
                <w:rFonts w:cstheme="minorHAnsi"/>
              </w:rPr>
            </w:pPr>
            <w:r>
              <w:rPr>
                <w:rFonts w:cstheme="minorHAnsi"/>
              </w:rPr>
              <w:t>Est 385,626</w:t>
            </w:r>
          </w:p>
        </w:tc>
        <w:tc>
          <w:tcPr>
            <w:tcW w:w="1121" w:type="dxa"/>
          </w:tcPr>
          <w:p w:rsidR="00202159" w:rsidRDefault="00202159" w:rsidP="00423775">
            <w:pPr>
              <w:jc w:val="center"/>
              <w:rPr>
                <w:rFonts w:cstheme="minorHAnsi"/>
              </w:rPr>
            </w:pPr>
            <w:r>
              <w:rPr>
                <w:rFonts w:cstheme="minorHAnsi"/>
              </w:rPr>
              <w:t>45,442</w:t>
            </w:r>
          </w:p>
        </w:tc>
      </w:tr>
      <w:tr w:rsidR="00202159" w:rsidRPr="00152652" w:rsidTr="00423775">
        <w:tc>
          <w:tcPr>
            <w:tcW w:w="1133" w:type="dxa"/>
            <w:vMerge/>
          </w:tcPr>
          <w:p w:rsidR="00202159" w:rsidRPr="00152652" w:rsidRDefault="00202159" w:rsidP="00423775">
            <w:pPr>
              <w:rPr>
                <w:rFonts w:cstheme="minorHAnsi"/>
              </w:rPr>
            </w:pPr>
          </w:p>
        </w:tc>
        <w:tc>
          <w:tcPr>
            <w:tcW w:w="1299" w:type="dxa"/>
          </w:tcPr>
          <w:p w:rsidR="00202159" w:rsidRPr="00152652" w:rsidRDefault="00202159" w:rsidP="00423775">
            <w:pPr>
              <w:rPr>
                <w:rFonts w:cstheme="minorHAnsi"/>
              </w:rPr>
            </w:pPr>
            <w:r w:rsidRPr="00152652">
              <w:rPr>
                <w:rFonts w:cstheme="minorHAnsi"/>
              </w:rPr>
              <w:t>Electricity (renewable)</w:t>
            </w:r>
          </w:p>
        </w:tc>
        <w:tc>
          <w:tcPr>
            <w:tcW w:w="1222" w:type="dxa"/>
          </w:tcPr>
          <w:p w:rsidR="00202159" w:rsidRPr="00152652" w:rsidRDefault="00202159" w:rsidP="00423775">
            <w:pPr>
              <w:jc w:val="center"/>
              <w:rPr>
                <w:rFonts w:cstheme="minorHAnsi"/>
              </w:rPr>
            </w:pPr>
            <w:r w:rsidRPr="00152652">
              <w:rPr>
                <w:rFonts w:cstheme="minorHAnsi"/>
              </w:rPr>
              <w:t>0</w:t>
            </w:r>
          </w:p>
        </w:tc>
        <w:tc>
          <w:tcPr>
            <w:tcW w:w="1121" w:type="dxa"/>
          </w:tcPr>
          <w:p w:rsidR="00202159" w:rsidRPr="00D42F27" w:rsidRDefault="00202159" w:rsidP="00423775">
            <w:pPr>
              <w:jc w:val="center"/>
              <w:rPr>
                <w:rFonts w:cstheme="minorHAnsi"/>
              </w:rPr>
            </w:pPr>
            <w:r w:rsidRPr="00D42F27">
              <w:rPr>
                <w:rFonts w:cstheme="minorHAnsi"/>
              </w:rPr>
              <w:t>2,117,787</w:t>
            </w:r>
          </w:p>
        </w:tc>
        <w:tc>
          <w:tcPr>
            <w:tcW w:w="1121" w:type="dxa"/>
          </w:tcPr>
          <w:p w:rsidR="00202159" w:rsidRPr="00D42F27" w:rsidRDefault="00202159" w:rsidP="00423775">
            <w:pPr>
              <w:jc w:val="center"/>
              <w:rPr>
                <w:rFonts w:cstheme="minorHAnsi"/>
              </w:rPr>
            </w:pPr>
            <w:r>
              <w:rPr>
                <w:rFonts w:cstheme="minorHAnsi"/>
              </w:rPr>
              <w:t>1,565,579</w:t>
            </w:r>
          </w:p>
        </w:tc>
        <w:tc>
          <w:tcPr>
            <w:tcW w:w="1121" w:type="dxa"/>
          </w:tcPr>
          <w:p w:rsidR="00202159" w:rsidRDefault="00202159" w:rsidP="00423775">
            <w:pPr>
              <w:jc w:val="center"/>
              <w:rPr>
                <w:rFonts w:cstheme="minorHAnsi"/>
              </w:rPr>
            </w:pPr>
            <w:r>
              <w:rPr>
                <w:rFonts w:cstheme="minorHAnsi"/>
              </w:rPr>
              <w:t>2,762,964</w:t>
            </w:r>
          </w:p>
        </w:tc>
        <w:tc>
          <w:tcPr>
            <w:tcW w:w="1121" w:type="dxa"/>
          </w:tcPr>
          <w:p w:rsidR="00202159" w:rsidRDefault="00202159" w:rsidP="00423775">
            <w:pPr>
              <w:jc w:val="center"/>
              <w:rPr>
                <w:rFonts w:cstheme="minorHAnsi"/>
              </w:rPr>
            </w:pPr>
            <w:r>
              <w:rPr>
                <w:rFonts w:cstheme="minorHAnsi"/>
              </w:rPr>
              <w:t>2,518,171</w:t>
            </w:r>
          </w:p>
        </w:tc>
      </w:tr>
      <w:tr w:rsidR="00202159" w:rsidRPr="00152652" w:rsidTr="00423775">
        <w:tc>
          <w:tcPr>
            <w:tcW w:w="1133" w:type="dxa"/>
            <w:vMerge/>
          </w:tcPr>
          <w:p w:rsidR="00202159" w:rsidRPr="00152652" w:rsidRDefault="00202159" w:rsidP="00423775">
            <w:pPr>
              <w:rPr>
                <w:rFonts w:cstheme="minorHAnsi"/>
              </w:rPr>
            </w:pPr>
          </w:p>
        </w:tc>
        <w:tc>
          <w:tcPr>
            <w:tcW w:w="1299" w:type="dxa"/>
          </w:tcPr>
          <w:p w:rsidR="00202159" w:rsidRPr="00152652" w:rsidRDefault="00202159" w:rsidP="00423775">
            <w:pPr>
              <w:rPr>
                <w:rFonts w:cstheme="minorHAnsi"/>
              </w:rPr>
            </w:pPr>
            <w:r w:rsidRPr="00152652">
              <w:rPr>
                <w:rFonts w:cstheme="minorHAnsi"/>
              </w:rPr>
              <w:t>Gas</w:t>
            </w:r>
          </w:p>
        </w:tc>
        <w:tc>
          <w:tcPr>
            <w:tcW w:w="1222" w:type="dxa"/>
          </w:tcPr>
          <w:p w:rsidR="00202159" w:rsidRPr="00152652" w:rsidRDefault="00202159" w:rsidP="00423775">
            <w:pPr>
              <w:jc w:val="center"/>
              <w:rPr>
                <w:rFonts w:cstheme="minorHAnsi"/>
              </w:rPr>
            </w:pPr>
            <w:r w:rsidRPr="00152652">
              <w:rPr>
                <w:rFonts w:cstheme="minorHAnsi"/>
              </w:rPr>
              <w:t>14,533,749</w:t>
            </w:r>
          </w:p>
        </w:tc>
        <w:tc>
          <w:tcPr>
            <w:tcW w:w="1121" w:type="dxa"/>
          </w:tcPr>
          <w:p w:rsidR="00202159" w:rsidRPr="00D42F27" w:rsidRDefault="00202159" w:rsidP="00423775">
            <w:pPr>
              <w:jc w:val="center"/>
              <w:rPr>
                <w:rFonts w:cstheme="minorHAnsi"/>
              </w:rPr>
            </w:pPr>
            <w:r w:rsidRPr="00D42F27">
              <w:rPr>
                <w:rFonts w:cstheme="minorHAnsi"/>
              </w:rPr>
              <w:t>838,571</w:t>
            </w:r>
          </w:p>
        </w:tc>
        <w:tc>
          <w:tcPr>
            <w:tcW w:w="1121" w:type="dxa"/>
          </w:tcPr>
          <w:p w:rsidR="00202159" w:rsidRPr="00D42F27" w:rsidRDefault="00202159" w:rsidP="00423775">
            <w:pPr>
              <w:jc w:val="center"/>
              <w:rPr>
                <w:rFonts w:cstheme="minorHAnsi"/>
              </w:rPr>
            </w:pPr>
            <w:r>
              <w:rPr>
                <w:rFonts w:cstheme="minorHAnsi"/>
              </w:rPr>
              <w:t>501,871</w:t>
            </w:r>
          </w:p>
        </w:tc>
        <w:tc>
          <w:tcPr>
            <w:tcW w:w="1121" w:type="dxa"/>
          </w:tcPr>
          <w:p w:rsidR="00202159" w:rsidRDefault="00202159" w:rsidP="00423775">
            <w:pPr>
              <w:jc w:val="center"/>
              <w:rPr>
                <w:rFonts w:cstheme="minorHAnsi"/>
              </w:rPr>
            </w:pPr>
            <w:r>
              <w:rPr>
                <w:rFonts w:cstheme="minorHAnsi"/>
              </w:rPr>
              <w:t>1,808,243</w:t>
            </w:r>
          </w:p>
        </w:tc>
        <w:tc>
          <w:tcPr>
            <w:tcW w:w="1121" w:type="dxa"/>
          </w:tcPr>
          <w:p w:rsidR="00202159" w:rsidRDefault="00202159" w:rsidP="00423775">
            <w:pPr>
              <w:jc w:val="center"/>
              <w:rPr>
                <w:rFonts w:cstheme="minorHAnsi"/>
              </w:rPr>
            </w:pPr>
            <w:r>
              <w:rPr>
                <w:rFonts w:cstheme="minorHAnsi"/>
              </w:rPr>
              <w:t>668,111</w:t>
            </w:r>
          </w:p>
        </w:tc>
      </w:tr>
      <w:tr w:rsidR="00202159" w:rsidRPr="00152652" w:rsidTr="00423775">
        <w:tc>
          <w:tcPr>
            <w:tcW w:w="1133" w:type="dxa"/>
            <w:vMerge w:val="restart"/>
            <w:tcBorders>
              <w:top w:val="single" w:sz="18" w:space="0" w:color="auto"/>
              <w:left w:val="single" w:sz="2" w:space="0" w:color="auto"/>
              <w:bottom w:val="single" w:sz="2" w:space="0" w:color="auto"/>
              <w:right w:val="single" w:sz="2" w:space="0" w:color="auto"/>
            </w:tcBorders>
          </w:tcPr>
          <w:p w:rsidR="00202159" w:rsidRPr="00152652" w:rsidRDefault="00202159" w:rsidP="00423775">
            <w:pPr>
              <w:rPr>
                <w:rFonts w:cstheme="minorHAnsi"/>
              </w:rPr>
            </w:pPr>
            <w:r w:rsidRPr="00152652">
              <w:rPr>
                <w:rFonts w:cstheme="minorHAnsi"/>
              </w:rPr>
              <w:t>Financial Indicators (£k)</w:t>
            </w:r>
          </w:p>
        </w:tc>
        <w:tc>
          <w:tcPr>
            <w:tcW w:w="1299" w:type="dxa"/>
            <w:tcBorders>
              <w:top w:val="single" w:sz="18" w:space="0" w:color="auto"/>
              <w:left w:val="single" w:sz="2" w:space="0" w:color="auto"/>
              <w:bottom w:val="single" w:sz="2" w:space="0" w:color="auto"/>
              <w:right w:val="single" w:sz="2" w:space="0" w:color="auto"/>
            </w:tcBorders>
          </w:tcPr>
          <w:p w:rsidR="00202159" w:rsidRPr="00152652" w:rsidRDefault="00202159" w:rsidP="00423775">
            <w:pPr>
              <w:rPr>
                <w:rFonts w:cstheme="minorHAnsi"/>
              </w:rPr>
            </w:pPr>
            <w:r w:rsidRPr="00152652">
              <w:rPr>
                <w:rFonts w:cstheme="minorHAnsi"/>
              </w:rPr>
              <w:t>London</w:t>
            </w:r>
          </w:p>
        </w:tc>
        <w:tc>
          <w:tcPr>
            <w:tcW w:w="1222" w:type="dxa"/>
            <w:tcBorders>
              <w:top w:val="single" w:sz="18" w:space="0" w:color="auto"/>
              <w:left w:val="single" w:sz="2" w:space="0" w:color="auto"/>
              <w:bottom w:val="single" w:sz="2" w:space="0" w:color="auto"/>
              <w:right w:val="single" w:sz="2" w:space="0" w:color="auto"/>
            </w:tcBorders>
          </w:tcPr>
          <w:p w:rsidR="00202159" w:rsidRPr="00152652" w:rsidRDefault="00202159" w:rsidP="00423775">
            <w:pPr>
              <w:jc w:val="center"/>
              <w:rPr>
                <w:rFonts w:cstheme="minorHAnsi"/>
              </w:rPr>
            </w:pPr>
            <w:r w:rsidRPr="00152652">
              <w:rPr>
                <w:rFonts w:cstheme="minorHAnsi"/>
              </w:rPr>
              <w:t>78</w:t>
            </w:r>
          </w:p>
        </w:tc>
        <w:tc>
          <w:tcPr>
            <w:tcW w:w="1121" w:type="dxa"/>
            <w:tcBorders>
              <w:top w:val="single" w:sz="18" w:space="0" w:color="auto"/>
              <w:left w:val="single" w:sz="2" w:space="0" w:color="auto"/>
              <w:bottom w:val="single" w:sz="2" w:space="0" w:color="auto"/>
              <w:right w:val="single" w:sz="2" w:space="0" w:color="auto"/>
            </w:tcBorders>
          </w:tcPr>
          <w:p w:rsidR="00202159" w:rsidRPr="00D42F27" w:rsidRDefault="00202159" w:rsidP="00423775">
            <w:pPr>
              <w:jc w:val="center"/>
              <w:rPr>
                <w:rFonts w:cstheme="minorHAnsi"/>
              </w:rPr>
            </w:pPr>
            <w:r w:rsidRPr="00D42F27">
              <w:rPr>
                <w:rFonts w:cstheme="minorHAnsi"/>
              </w:rPr>
              <w:t>96</w:t>
            </w:r>
          </w:p>
        </w:tc>
        <w:tc>
          <w:tcPr>
            <w:tcW w:w="1121" w:type="dxa"/>
            <w:tcBorders>
              <w:top w:val="single" w:sz="18" w:space="0" w:color="auto"/>
              <w:left w:val="single" w:sz="2" w:space="0" w:color="auto"/>
              <w:bottom w:val="single" w:sz="2" w:space="0" w:color="auto"/>
              <w:right w:val="single" w:sz="2" w:space="0" w:color="auto"/>
            </w:tcBorders>
          </w:tcPr>
          <w:p w:rsidR="00202159" w:rsidRPr="00D42F27" w:rsidRDefault="00202159" w:rsidP="00423775">
            <w:pPr>
              <w:jc w:val="center"/>
              <w:rPr>
                <w:rFonts w:cstheme="minorHAnsi"/>
              </w:rPr>
            </w:pPr>
            <w:r>
              <w:rPr>
                <w:rFonts w:cstheme="minorHAnsi"/>
              </w:rPr>
              <w:t>72</w:t>
            </w:r>
          </w:p>
        </w:tc>
        <w:tc>
          <w:tcPr>
            <w:tcW w:w="1121" w:type="dxa"/>
            <w:tcBorders>
              <w:top w:val="single" w:sz="18" w:space="0" w:color="auto"/>
              <w:left w:val="single" w:sz="2" w:space="0" w:color="auto"/>
              <w:bottom w:val="single" w:sz="2" w:space="0" w:color="auto"/>
              <w:right w:val="single" w:sz="2" w:space="0" w:color="auto"/>
            </w:tcBorders>
          </w:tcPr>
          <w:p w:rsidR="00202159" w:rsidRDefault="00202159" w:rsidP="00423775">
            <w:pPr>
              <w:jc w:val="center"/>
              <w:rPr>
                <w:rFonts w:cstheme="minorHAnsi"/>
              </w:rPr>
            </w:pPr>
            <w:r>
              <w:rPr>
                <w:rFonts w:cstheme="minorHAnsi"/>
              </w:rPr>
              <w:t>138</w:t>
            </w:r>
          </w:p>
        </w:tc>
        <w:tc>
          <w:tcPr>
            <w:tcW w:w="1121" w:type="dxa"/>
            <w:tcBorders>
              <w:top w:val="single" w:sz="18" w:space="0" w:color="auto"/>
              <w:left w:val="single" w:sz="2" w:space="0" w:color="auto"/>
              <w:bottom w:val="single" w:sz="2" w:space="0" w:color="auto"/>
              <w:right w:val="single" w:sz="2" w:space="0" w:color="auto"/>
            </w:tcBorders>
          </w:tcPr>
          <w:p w:rsidR="00202159" w:rsidRDefault="00202159" w:rsidP="00423775">
            <w:pPr>
              <w:jc w:val="center"/>
              <w:rPr>
                <w:rFonts w:cstheme="minorHAnsi"/>
              </w:rPr>
            </w:pPr>
            <w:r w:rsidRPr="00C702DD">
              <w:rPr>
                <w:rFonts w:cstheme="minorHAnsi"/>
              </w:rPr>
              <w:t>Not available</w:t>
            </w:r>
          </w:p>
        </w:tc>
      </w:tr>
      <w:tr w:rsidR="00202159" w:rsidRPr="00152652" w:rsidTr="00423775">
        <w:tc>
          <w:tcPr>
            <w:tcW w:w="1133" w:type="dxa"/>
            <w:vMerge/>
            <w:tcBorders>
              <w:top w:val="single" w:sz="2" w:space="0" w:color="auto"/>
            </w:tcBorders>
          </w:tcPr>
          <w:p w:rsidR="00202159" w:rsidRPr="00152652" w:rsidRDefault="00202159" w:rsidP="00423775">
            <w:pPr>
              <w:rPr>
                <w:rFonts w:cstheme="minorHAnsi"/>
              </w:rPr>
            </w:pPr>
          </w:p>
        </w:tc>
        <w:tc>
          <w:tcPr>
            <w:tcW w:w="1299" w:type="dxa"/>
            <w:tcBorders>
              <w:top w:val="single" w:sz="2" w:space="0" w:color="auto"/>
            </w:tcBorders>
          </w:tcPr>
          <w:p w:rsidR="00202159" w:rsidRPr="00152652" w:rsidRDefault="00202159" w:rsidP="00423775">
            <w:pPr>
              <w:rPr>
                <w:rFonts w:cstheme="minorHAnsi"/>
              </w:rPr>
            </w:pPr>
            <w:r w:rsidRPr="00152652">
              <w:rPr>
                <w:rFonts w:cstheme="minorHAnsi"/>
              </w:rPr>
              <w:t>Operational Sites</w:t>
            </w:r>
          </w:p>
        </w:tc>
        <w:tc>
          <w:tcPr>
            <w:tcW w:w="1222" w:type="dxa"/>
            <w:tcBorders>
              <w:top w:val="single" w:sz="2" w:space="0" w:color="auto"/>
            </w:tcBorders>
          </w:tcPr>
          <w:p w:rsidR="00202159" w:rsidRPr="00152652" w:rsidRDefault="00202159" w:rsidP="00423775">
            <w:pPr>
              <w:jc w:val="center"/>
              <w:rPr>
                <w:rFonts w:cstheme="minorHAnsi"/>
              </w:rPr>
            </w:pPr>
            <w:r w:rsidRPr="00152652">
              <w:rPr>
                <w:rFonts w:cstheme="minorHAnsi"/>
              </w:rPr>
              <w:t>1</w:t>
            </w:r>
            <w:r>
              <w:rPr>
                <w:rFonts w:cstheme="minorHAnsi"/>
              </w:rPr>
              <w:t>,</w:t>
            </w:r>
            <w:r w:rsidRPr="00152652">
              <w:rPr>
                <w:rFonts w:cstheme="minorHAnsi"/>
              </w:rPr>
              <w:t>749</w:t>
            </w:r>
          </w:p>
        </w:tc>
        <w:tc>
          <w:tcPr>
            <w:tcW w:w="1121" w:type="dxa"/>
            <w:tcBorders>
              <w:top w:val="single" w:sz="2" w:space="0" w:color="auto"/>
            </w:tcBorders>
            <w:shd w:val="clear" w:color="auto" w:fill="auto"/>
          </w:tcPr>
          <w:p w:rsidR="00202159" w:rsidRPr="00D42F27" w:rsidRDefault="00202159" w:rsidP="00423775">
            <w:pPr>
              <w:rPr>
                <w:rFonts w:cstheme="minorHAnsi"/>
              </w:rPr>
            </w:pPr>
            <w:r w:rsidRPr="00D42F27">
              <w:rPr>
                <w:rFonts w:cstheme="minorHAnsi"/>
              </w:rPr>
              <w:t xml:space="preserve">       258</w:t>
            </w:r>
          </w:p>
        </w:tc>
        <w:tc>
          <w:tcPr>
            <w:tcW w:w="1121" w:type="dxa"/>
            <w:tcBorders>
              <w:top w:val="single" w:sz="2" w:space="0" w:color="auto"/>
            </w:tcBorders>
          </w:tcPr>
          <w:p w:rsidR="00202159" w:rsidRPr="00D42F27" w:rsidRDefault="00202159" w:rsidP="00423775">
            <w:pPr>
              <w:jc w:val="center"/>
              <w:rPr>
                <w:rFonts w:cstheme="minorHAnsi"/>
              </w:rPr>
            </w:pPr>
            <w:r>
              <w:rPr>
                <w:rFonts w:cstheme="minorHAnsi"/>
              </w:rPr>
              <w:t>228</w:t>
            </w:r>
          </w:p>
        </w:tc>
        <w:tc>
          <w:tcPr>
            <w:tcW w:w="1121" w:type="dxa"/>
            <w:tcBorders>
              <w:top w:val="single" w:sz="2" w:space="0" w:color="auto"/>
            </w:tcBorders>
          </w:tcPr>
          <w:p w:rsidR="00202159" w:rsidRDefault="00202159" w:rsidP="00423775">
            <w:pPr>
              <w:jc w:val="center"/>
              <w:rPr>
                <w:rFonts w:cstheme="minorHAnsi"/>
              </w:rPr>
            </w:pPr>
            <w:r>
              <w:rPr>
                <w:rFonts w:cstheme="minorHAnsi"/>
              </w:rPr>
              <w:t>Not available</w:t>
            </w:r>
          </w:p>
        </w:tc>
        <w:tc>
          <w:tcPr>
            <w:tcW w:w="1121" w:type="dxa"/>
            <w:tcBorders>
              <w:top w:val="single" w:sz="2" w:space="0" w:color="auto"/>
            </w:tcBorders>
          </w:tcPr>
          <w:p w:rsidR="00202159" w:rsidRDefault="00202159" w:rsidP="00423775">
            <w:pPr>
              <w:jc w:val="center"/>
              <w:rPr>
                <w:rFonts w:cstheme="minorHAnsi"/>
              </w:rPr>
            </w:pPr>
            <w:r w:rsidRPr="00C702DD">
              <w:rPr>
                <w:rFonts w:cstheme="minorHAnsi"/>
              </w:rPr>
              <w:t>Not available</w:t>
            </w:r>
          </w:p>
        </w:tc>
      </w:tr>
      <w:tr w:rsidR="00202159" w:rsidRPr="00152652" w:rsidTr="00423775">
        <w:tc>
          <w:tcPr>
            <w:tcW w:w="1133" w:type="dxa"/>
            <w:vMerge/>
          </w:tcPr>
          <w:p w:rsidR="00202159" w:rsidRPr="00152652" w:rsidRDefault="00202159" w:rsidP="00423775">
            <w:pPr>
              <w:rPr>
                <w:rFonts w:cstheme="minorHAnsi"/>
              </w:rPr>
            </w:pPr>
          </w:p>
        </w:tc>
        <w:tc>
          <w:tcPr>
            <w:tcW w:w="1299" w:type="dxa"/>
          </w:tcPr>
          <w:p w:rsidR="00202159" w:rsidRPr="00152652" w:rsidRDefault="00202159" w:rsidP="00423775">
            <w:pPr>
              <w:rPr>
                <w:rFonts w:cstheme="minorHAnsi"/>
              </w:rPr>
            </w:pPr>
            <w:r w:rsidRPr="00152652">
              <w:rPr>
                <w:rFonts w:cstheme="minorHAnsi"/>
              </w:rPr>
              <w:t>TOTAL SPEND</w:t>
            </w:r>
          </w:p>
        </w:tc>
        <w:tc>
          <w:tcPr>
            <w:tcW w:w="1222" w:type="dxa"/>
          </w:tcPr>
          <w:p w:rsidR="00202159" w:rsidRPr="00152652" w:rsidRDefault="00202159" w:rsidP="00423775">
            <w:pPr>
              <w:jc w:val="center"/>
              <w:rPr>
                <w:rFonts w:cstheme="minorHAnsi"/>
              </w:rPr>
            </w:pPr>
            <w:r w:rsidRPr="00152652">
              <w:rPr>
                <w:rFonts w:cstheme="minorHAnsi"/>
              </w:rPr>
              <w:t>1</w:t>
            </w:r>
            <w:r>
              <w:rPr>
                <w:rFonts w:cstheme="minorHAnsi"/>
              </w:rPr>
              <w:t>,</w:t>
            </w:r>
            <w:r w:rsidRPr="00152652">
              <w:rPr>
                <w:rFonts w:cstheme="minorHAnsi"/>
              </w:rPr>
              <w:t>827</w:t>
            </w:r>
          </w:p>
        </w:tc>
        <w:tc>
          <w:tcPr>
            <w:tcW w:w="1121" w:type="dxa"/>
            <w:shd w:val="clear" w:color="auto" w:fill="auto"/>
          </w:tcPr>
          <w:p w:rsidR="00202159" w:rsidRPr="00D42F27" w:rsidRDefault="00202159" w:rsidP="00423775">
            <w:pPr>
              <w:jc w:val="center"/>
              <w:rPr>
                <w:rFonts w:cstheme="minorHAnsi"/>
              </w:rPr>
            </w:pPr>
            <w:r w:rsidRPr="00D42F27">
              <w:rPr>
                <w:rFonts w:cstheme="minorHAnsi"/>
              </w:rPr>
              <w:t>354</w:t>
            </w:r>
          </w:p>
        </w:tc>
        <w:tc>
          <w:tcPr>
            <w:tcW w:w="1121" w:type="dxa"/>
          </w:tcPr>
          <w:p w:rsidR="00202159" w:rsidRPr="00D42F27" w:rsidRDefault="00202159" w:rsidP="00423775">
            <w:pPr>
              <w:jc w:val="center"/>
              <w:rPr>
                <w:rFonts w:cstheme="minorHAnsi"/>
              </w:rPr>
            </w:pPr>
            <w:r>
              <w:rPr>
                <w:rFonts w:cstheme="minorHAnsi"/>
              </w:rPr>
              <w:t>300</w:t>
            </w:r>
          </w:p>
        </w:tc>
        <w:tc>
          <w:tcPr>
            <w:tcW w:w="1121" w:type="dxa"/>
          </w:tcPr>
          <w:p w:rsidR="00202159" w:rsidRDefault="00202159" w:rsidP="00423775">
            <w:pPr>
              <w:jc w:val="center"/>
              <w:rPr>
                <w:rFonts w:cstheme="minorHAnsi"/>
              </w:rPr>
            </w:pPr>
            <w:r>
              <w:rPr>
                <w:rFonts w:cstheme="minorHAnsi"/>
              </w:rPr>
              <w:t>Not available</w:t>
            </w:r>
          </w:p>
        </w:tc>
        <w:tc>
          <w:tcPr>
            <w:tcW w:w="1121" w:type="dxa"/>
          </w:tcPr>
          <w:p w:rsidR="00202159" w:rsidRDefault="00202159" w:rsidP="00423775">
            <w:pPr>
              <w:jc w:val="center"/>
              <w:rPr>
                <w:rFonts w:cstheme="minorHAnsi"/>
              </w:rPr>
            </w:pPr>
            <w:r w:rsidRPr="00C702DD">
              <w:rPr>
                <w:rFonts w:cstheme="minorHAnsi"/>
              </w:rPr>
              <w:t>Not available</w:t>
            </w:r>
          </w:p>
        </w:tc>
      </w:tr>
    </w:tbl>
    <w:p w:rsidR="00202159" w:rsidRDefault="00202159" w:rsidP="00202159">
      <w:r>
        <w:t>(NB we do not use LPG or any other energy sources)</w:t>
      </w:r>
    </w:p>
    <w:p w:rsidR="00202159" w:rsidRDefault="00202159" w:rsidP="00202159">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The electricity consumption </w:t>
      </w:r>
      <w:r>
        <w:rPr>
          <w:rFonts w:asciiTheme="minorHAnsi" w:hAnsiTheme="minorHAnsi" w:cstheme="minorHAnsi"/>
          <w:sz w:val="22"/>
          <w:szCs w:val="22"/>
        </w:rPr>
        <w:t xml:space="preserve">across our operational sites </w:t>
      </w:r>
      <w:r w:rsidRPr="00152652">
        <w:rPr>
          <w:rFonts w:asciiTheme="minorHAnsi" w:hAnsiTheme="minorHAnsi" w:cstheme="minorHAnsi"/>
          <w:sz w:val="22"/>
          <w:szCs w:val="22"/>
        </w:rPr>
        <w:t xml:space="preserve">for the </w:t>
      </w:r>
      <w:r>
        <w:rPr>
          <w:rFonts w:asciiTheme="minorHAnsi" w:hAnsiTheme="minorHAnsi" w:cstheme="minorHAnsi"/>
          <w:sz w:val="22"/>
          <w:szCs w:val="22"/>
        </w:rPr>
        <w:t>2021-22</w:t>
      </w:r>
      <w:r w:rsidRPr="00152652">
        <w:rPr>
          <w:rFonts w:asciiTheme="minorHAnsi" w:hAnsiTheme="minorHAnsi" w:cstheme="minorHAnsi"/>
          <w:sz w:val="22"/>
          <w:szCs w:val="22"/>
        </w:rPr>
        <w:t xml:space="preserve"> financial year saw a </w:t>
      </w:r>
      <w:r>
        <w:rPr>
          <w:rFonts w:asciiTheme="minorHAnsi" w:hAnsiTheme="minorHAnsi" w:cstheme="minorHAnsi"/>
          <w:sz w:val="22"/>
          <w:szCs w:val="22"/>
        </w:rPr>
        <w:t>35% de</w:t>
      </w:r>
      <w:r w:rsidRPr="00152652">
        <w:rPr>
          <w:rFonts w:asciiTheme="minorHAnsi" w:hAnsiTheme="minorHAnsi" w:cstheme="minorHAnsi"/>
          <w:sz w:val="22"/>
          <w:szCs w:val="22"/>
        </w:rPr>
        <w:t xml:space="preserve">crease across the estate against the </w:t>
      </w:r>
      <w:r>
        <w:rPr>
          <w:rFonts w:asciiTheme="minorHAnsi" w:hAnsiTheme="minorHAnsi" w:cstheme="minorHAnsi"/>
          <w:sz w:val="22"/>
          <w:szCs w:val="22"/>
        </w:rPr>
        <w:t>2020-21</w:t>
      </w:r>
      <w:r w:rsidRPr="00152652">
        <w:rPr>
          <w:rFonts w:asciiTheme="minorHAnsi" w:hAnsiTheme="minorHAnsi" w:cstheme="minorHAnsi"/>
          <w:sz w:val="22"/>
          <w:szCs w:val="22"/>
        </w:rPr>
        <w:t xml:space="preserve"> levels. </w:t>
      </w:r>
      <w:r>
        <w:rPr>
          <w:rFonts w:asciiTheme="minorHAnsi" w:hAnsiTheme="minorHAnsi" w:cstheme="minorHAnsi"/>
          <w:sz w:val="22"/>
          <w:szCs w:val="22"/>
        </w:rPr>
        <w:t>The fact that we had to alter our operating model during the COVID-19 pandemic with social distancing, meant that we had additional premises and longer operating hours contributing to increased consumption. The London office is our only site where electricity is from non-renewable sources due to the supply being controlled by the landlord of the building.</w:t>
      </w:r>
    </w:p>
    <w:p w:rsidR="00202159" w:rsidRPr="00152652" w:rsidRDefault="00202159" w:rsidP="00202159">
      <w:pPr>
        <w:pStyle w:val="Default"/>
        <w:rPr>
          <w:rFonts w:asciiTheme="minorHAnsi" w:hAnsiTheme="minorHAnsi" w:cstheme="minorHAnsi"/>
          <w:sz w:val="22"/>
          <w:szCs w:val="22"/>
        </w:rPr>
      </w:pPr>
    </w:p>
    <w:p w:rsidR="00202159" w:rsidRPr="00152652" w:rsidRDefault="00202159" w:rsidP="00202159">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The gas consumption for the </w:t>
      </w:r>
      <w:r>
        <w:rPr>
          <w:rFonts w:asciiTheme="minorHAnsi" w:hAnsiTheme="minorHAnsi" w:cstheme="minorHAnsi"/>
          <w:sz w:val="22"/>
          <w:szCs w:val="22"/>
        </w:rPr>
        <w:t xml:space="preserve">2021-22 </w:t>
      </w:r>
      <w:r w:rsidRPr="00152652">
        <w:rPr>
          <w:rFonts w:asciiTheme="minorHAnsi" w:hAnsiTheme="minorHAnsi" w:cstheme="minorHAnsi"/>
          <w:sz w:val="22"/>
          <w:szCs w:val="22"/>
        </w:rPr>
        <w:t xml:space="preserve">financial year </w:t>
      </w:r>
      <w:r>
        <w:rPr>
          <w:rFonts w:asciiTheme="minorHAnsi" w:hAnsiTheme="minorHAnsi" w:cstheme="minorHAnsi"/>
          <w:sz w:val="22"/>
          <w:szCs w:val="22"/>
        </w:rPr>
        <w:t>saw a substantial decrease against the previous year for similar reasons to the electricity data as we returned to more normal ways of working post pandemic</w:t>
      </w:r>
      <w:r w:rsidRPr="00152652">
        <w:rPr>
          <w:rFonts w:asciiTheme="minorHAnsi" w:hAnsiTheme="minorHAnsi" w:cstheme="minorHAnsi"/>
          <w:sz w:val="22"/>
          <w:szCs w:val="22"/>
        </w:rPr>
        <w:t xml:space="preserve">. </w:t>
      </w:r>
    </w:p>
    <w:p w:rsidR="00202159" w:rsidRPr="00152652" w:rsidRDefault="00202159" w:rsidP="00202159">
      <w:pPr>
        <w:pStyle w:val="Default"/>
        <w:rPr>
          <w:rFonts w:asciiTheme="minorHAnsi" w:hAnsiTheme="minorHAnsi" w:cstheme="minorHAnsi"/>
          <w:sz w:val="22"/>
          <w:szCs w:val="22"/>
          <w:highlight w:val="yellow"/>
        </w:rPr>
      </w:pPr>
    </w:p>
    <w:p w:rsidR="00202159" w:rsidRDefault="00202159" w:rsidP="00202159">
      <w:r>
        <w:rPr>
          <w:rFonts w:cstheme="minorHAnsi"/>
        </w:rPr>
        <w:t>Overall energy consumption was considerably higher in 2020-21 than the previous year, but still considerably lower than the baseline year</w:t>
      </w:r>
      <w:r w:rsidRPr="00152652">
        <w:rPr>
          <w:rFonts w:cstheme="minorHAnsi"/>
        </w:rPr>
        <w:t>.</w:t>
      </w:r>
      <w:r>
        <w:rPr>
          <w:rFonts w:cstheme="minorHAnsi"/>
        </w:rPr>
        <w:t xml:space="preserve"> IN 2021-22 a return to more normal pre-pandemic operations saw a considerable reduction in energy consumption and emissions.</w:t>
      </w:r>
    </w:p>
    <w:tbl>
      <w:tblPr>
        <w:tblStyle w:val="TableGrid"/>
        <w:tblW w:w="0" w:type="auto"/>
        <w:tblLook w:val="04A0" w:firstRow="1" w:lastRow="0" w:firstColumn="1" w:lastColumn="0" w:noHBand="0" w:noVBand="1"/>
      </w:tblPr>
      <w:tblGrid>
        <w:gridCol w:w="1406"/>
        <w:gridCol w:w="1424"/>
        <w:gridCol w:w="1138"/>
        <w:gridCol w:w="1256"/>
        <w:gridCol w:w="1256"/>
        <w:gridCol w:w="1256"/>
        <w:gridCol w:w="1256"/>
      </w:tblGrid>
      <w:tr w:rsidR="00202159" w:rsidRPr="00152652" w:rsidTr="00423775">
        <w:tc>
          <w:tcPr>
            <w:tcW w:w="2830" w:type="dxa"/>
            <w:gridSpan w:val="2"/>
            <w:shd w:val="clear" w:color="auto" w:fill="D9D9D9" w:themeFill="background1" w:themeFillShade="D9"/>
          </w:tcPr>
          <w:p w:rsidR="00202159" w:rsidRPr="00152652" w:rsidRDefault="00202159" w:rsidP="00423775">
            <w:pPr>
              <w:rPr>
                <w:rFonts w:cstheme="minorHAnsi"/>
              </w:rPr>
            </w:pPr>
            <w:r w:rsidRPr="00152652">
              <w:rPr>
                <w:rFonts w:cstheme="minorHAnsi"/>
              </w:rPr>
              <w:lastRenderedPageBreak/>
              <w:t>CO</w:t>
            </w:r>
            <w:r w:rsidRPr="00152652">
              <w:rPr>
                <w:rFonts w:cstheme="minorHAnsi"/>
                <w:vertAlign w:val="subscript"/>
              </w:rPr>
              <w:t>2</w:t>
            </w:r>
            <w:r>
              <w:rPr>
                <w:rFonts w:cstheme="minorHAnsi"/>
                <w:vertAlign w:val="subscript"/>
              </w:rPr>
              <w:t>e</w:t>
            </w:r>
            <w:r w:rsidRPr="00152652">
              <w:rPr>
                <w:rFonts w:cstheme="minorHAnsi"/>
              </w:rPr>
              <w:t xml:space="preserve"> </w:t>
            </w:r>
            <w:r>
              <w:rPr>
                <w:rFonts w:cstheme="minorHAnsi"/>
              </w:rPr>
              <w:t>emissions</w:t>
            </w:r>
          </w:p>
        </w:tc>
        <w:tc>
          <w:tcPr>
            <w:tcW w:w="1138"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 xml:space="preserve">2009-10 </w:t>
            </w:r>
            <w:r>
              <w:rPr>
                <w:rFonts w:cstheme="minorHAnsi"/>
              </w:rPr>
              <w:t>b</w:t>
            </w:r>
            <w:r w:rsidRPr="00152652">
              <w:rPr>
                <w:rFonts w:cstheme="minorHAnsi"/>
              </w:rPr>
              <w:t>aseline</w:t>
            </w:r>
          </w:p>
        </w:tc>
        <w:tc>
          <w:tcPr>
            <w:tcW w:w="1256" w:type="dxa"/>
            <w:shd w:val="clear" w:color="auto" w:fill="D9D9D9" w:themeFill="background1" w:themeFillShade="D9"/>
          </w:tcPr>
          <w:p w:rsidR="00202159" w:rsidRPr="00715F74" w:rsidRDefault="00202159" w:rsidP="00423775">
            <w:pPr>
              <w:jc w:val="center"/>
              <w:rPr>
                <w:rFonts w:cstheme="minorHAnsi"/>
              </w:rPr>
            </w:pPr>
            <w:r w:rsidRPr="00715F74">
              <w:rPr>
                <w:rFonts w:cstheme="minorHAnsi"/>
              </w:rPr>
              <w:t>2018-19</w:t>
            </w:r>
          </w:p>
        </w:tc>
        <w:tc>
          <w:tcPr>
            <w:tcW w:w="1256" w:type="dxa"/>
            <w:shd w:val="clear" w:color="auto" w:fill="D9D9D9" w:themeFill="background1" w:themeFillShade="D9"/>
          </w:tcPr>
          <w:p w:rsidR="00202159" w:rsidRPr="00715F74" w:rsidRDefault="00202159" w:rsidP="00423775">
            <w:pPr>
              <w:jc w:val="center"/>
              <w:rPr>
                <w:rFonts w:cstheme="minorHAnsi"/>
              </w:rPr>
            </w:pPr>
            <w:r>
              <w:rPr>
                <w:rFonts w:cstheme="minorHAnsi"/>
              </w:rPr>
              <w:t>2019-20</w:t>
            </w:r>
          </w:p>
        </w:tc>
        <w:tc>
          <w:tcPr>
            <w:tcW w:w="1256" w:type="dxa"/>
            <w:shd w:val="clear" w:color="auto" w:fill="D9D9D9" w:themeFill="background1" w:themeFillShade="D9"/>
          </w:tcPr>
          <w:p w:rsidR="00202159" w:rsidRDefault="00202159" w:rsidP="00423775">
            <w:pPr>
              <w:jc w:val="center"/>
              <w:rPr>
                <w:rFonts w:cstheme="minorHAnsi"/>
              </w:rPr>
            </w:pPr>
            <w:r>
              <w:rPr>
                <w:rFonts w:cstheme="minorHAnsi"/>
              </w:rPr>
              <w:t>2020-21</w:t>
            </w:r>
          </w:p>
        </w:tc>
        <w:tc>
          <w:tcPr>
            <w:tcW w:w="1256" w:type="dxa"/>
            <w:shd w:val="clear" w:color="auto" w:fill="D9D9D9" w:themeFill="background1" w:themeFillShade="D9"/>
          </w:tcPr>
          <w:p w:rsidR="00202159" w:rsidRDefault="00202159" w:rsidP="00423775">
            <w:pPr>
              <w:jc w:val="center"/>
              <w:rPr>
                <w:rFonts w:cstheme="minorHAnsi"/>
              </w:rPr>
            </w:pPr>
            <w:r>
              <w:rPr>
                <w:rFonts w:cstheme="minorHAnsi"/>
              </w:rPr>
              <w:t>2021-22</w:t>
            </w:r>
          </w:p>
        </w:tc>
      </w:tr>
      <w:tr w:rsidR="00202159" w:rsidRPr="00152652" w:rsidTr="00423775">
        <w:tc>
          <w:tcPr>
            <w:tcW w:w="1406" w:type="dxa"/>
            <w:vMerge w:val="restart"/>
          </w:tcPr>
          <w:p w:rsidR="00202159" w:rsidRPr="00152652" w:rsidRDefault="00202159" w:rsidP="00423775">
            <w:pPr>
              <w:rPr>
                <w:rFonts w:cstheme="minorHAnsi"/>
              </w:rPr>
            </w:pPr>
            <w:r w:rsidRPr="00152652">
              <w:rPr>
                <w:rFonts w:cstheme="minorHAnsi"/>
              </w:rPr>
              <w:t>Non</w:t>
            </w:r>
            <w:r>
              <w:rPr>
                <w:rFonts w:cstheme="minorHAnsi"/>
              </w:rPr>
              <w:t>-</w:t>
            </w:r>
            <w:r w:rsidRPr="00152652">
              <w:rPr>
                <w:rFonts w:cstheme="minorHAnsi"/>
              </w:rPr>
              <w:t>Financial Indicators (tCO</w:t>
            </w:r>
            <w:r w:rsidRPr="00152652">
              <w:rPr>
                <w:rFonts w:cstheme="minorHAnsi"/>
                <w:vertAlign w:val="subscript"/>
              </w:rPr>
              <w:t>2e</w:t>
            </w:r>
            <w:r w:rsidRPr="00152652">
              <w:rPr>
                <w:rFonts w:cstheme="minorHAnsi"/>
              </w:rPr>
              <w:t>)</w:t>
            </w:r>
          </w:p>
        </w:tc>
        <w:tc>
          <w:tcPr>
            <w:tcW w:w="1424" w:type="dxa"/>
          </w:tcPr>
          <w:p w:rsidR="00202159" w:rsidRPr="00152652" w:rsidRDefault="00202159" w:rsidP="00423775">
            <w:pPr>
              <w:rPr>
                <w:rFonts w:cstheme="minorHAnsi"/>
              </w:rPr>
            </w:pPr>
            <w:r w:rsidRPr="00152652">
              <w:rPr>
                <w:rFonts w:cstheme="minorHAnsi"/>
              </w:rPr>
              <w:t xml:space="preserve">Total </w:t>
            </w:r>
            <w:r>
              <w:rPr>
                <w:rFonts w:cstheme="minorHAnsi"/>
              </w:rPr>
              <w:t>direct emissions (gas</w:t>
            </w:r>
            <w:r w:rsidRPr="00152652">
              <w:rPr>
                <w:rFonts w:cstheme="minorHAnsi"/>
              </w:rPr>
              <w:t>)</w:t>
            </w:r>
          </w:p>
        </w:tc>
        <w:tc>
          <w:tcPr>
            <w:tcW w:w="1138" w:type="dxa"/>
          </w:tcPr>
          <w:p w:rsidR="00202159" w:rsidRPr="00152652" w:rsidRDefault="00202159" w:rsidP="00423775">
            <w:pPr>
              <w:jc w:val="center"/>
              <w:rPr>
                <w:rFonts w:cstheme="minorHAnsi"/>
              </w:rPr>
            </w:pPr>
            <w:r w:rsidRPr="00152652">
              <w:rPr>
                <w:rFonts w:cstheme="minorHAnsi"/>
              </w:rPr>
              <w:t>2,674</w:t>
            </w:r>
          </w:p>
        </w:tc>
        <w:tc>
          <w:tcPr>
            <w:tcW w:w="1256" w:type="dxa"/>
          </w:tcPr>
          <w:p w:rsidR="00202159" w:rsidRPr="00715F74" w:rsidRDefault="00202159" w:rsidP="00423775">
            <w:pPr>
              <w:jc w:val="center"/>
              <w:rPr>
                <w:rFonts w:cstheme="minorHAnsi"/>
              </w:rPr>
            </w:pPr>
            <w:r w:rsidRPr="00715F74">
              <w:rPr>
                <w:rFonts w:cstheme="minorHAnsi"/>
              </w:rPr>
              <w:t>154</w:t>
            </w:r>
          </w:p>
        </w:tc>
        <w:tc>
          <w:tcPr>
            <w:tcW w:w="1256" w:type="dxa"/>
          </w:tcPr>
          <w:p w:rsidR="00202159" w:rsidRPr="00715F74" w:rsidRDefault="00202159" w:rsidP="00423775">
            <w:pPr>
              <w:jc w:val="center"/>
              <w:rPr>
                <w:rFonts w:cstheme="minorHAnsi"/>
              </w:rPr>
            </w:pPr>
            <w:r>
              <w:rPr>
                <w:rFonts w:cstheme="minorHAnsi"/>
              </w:rPr>
              <w:t>93</w:t>
            </w:r>
          </w:p>
        </w:tc>
        <w:tc>
          <w:tcPr>
            <w:tcW w:w="1256" w:type="dxa"/>
          </w:tcPr>
          <w:p w:rsidR="00202159" w:rsidRDefault="00202159" w:rsidP="00423775">
            <w:pPr>
              <w:jc w:val="center"/>
              <w:rPr>
                <w:rFonts w:cstheme="minorHAnsi"/>
              </w:rPr>
            </w:pPr>
            <w:r>
              <w:rPr>
                <w:rFonts w:cstheme="minorHAnsi"/>
              </w:rPr>
              <w:t>425</w:t>
            </w:r>
          </w:p>
        </w:tc>
        <w:tc>
          <w:tcPr>
            <w:tcW w:w="1256" w:type="dxa"/>
          </w:tcPr>
          <w:p w:rsidR="00202159" w:rsidRDefault="00202159" w:rsidP="00423775">
            <w:pPr>
              <w:jc w:val="center"/>
              <w:rPr>
                <w:rFonts w:cstheme="minorHAnsi"/>
              </w:rPr>
            </w:pPr>
            <w:r>
              <w:rPr>
                <w:rFonts w:cstheme="minorHAnsi"/>
              </w:rPr>
              <w:t>116</w:t>
            </w:r>
          </w:p>
        </w:tc>
      </w:tr>
      <w:tr w:rsidR="00202159" w:rsidRPr="00152652" w:rsidTr="00423775">
        <w:tc>
          <w:tcPr>
            <w:tcW w:w="1406" w:type="dxa"/>
            <w:vMerge/>
          </w:tcPr>
          <w:p w:rsidR="00202159" w:rsidRPr="00152652" w:rsidRDefault="00202159" w:rsidP="00423775">
            <w:pPr>
              <w:rPr>
                <w:rFonts w:cstheme="minorHAnsi"/>
              </w:rPr>
            </w:pPr>
          </w:p>
        </w:tc>
        <w:tc>
          <w:tcPr>
            <w:tcW w:w="1424" w:type="dxa"/>
          </w:tcPr>
          <w:p w:rsidR="00202159" w:rsidRPr="00152652" w:rsidRDefault="00202159" w:rsidP="00423775">
            <w:pPr>
              <w:rPr>
                <w:rFonts w:cstheme="minorHAnsi"/>
              </w:rPr>
            </w:pPr>
            <w:r>
              <w:rPr>
                <w:rFonts w:cstheme="minorHAnsi"/>
              </w:rPr>
              <w:t xml:space="preserve">Total indirect emissions </w:t>
            </w:r>
            <w:r w:rsidRPr="00152652">
              <w:rPr>
                <w:rFonts w:cstheme="minorHAnsi"/>
              </w:rPr>
              <w:t xml:space="preserve"> (electricity</w:t>
            </w:r>
            <w:r>
              <w:rPr>
                <w:rFonts w:cstheme="minorHAnsi"/>
              </w:rPr>
              <w:t>, waste, transport</w:t>
            </w:r>
            <w:r w:rsidRPr="00152652">
              <w:rPr>
                <w:rFonts w:cstheme="minorHAnsi"/>
              </w:rPr>
              <w:t>)</w:t>
            </w:r>
          </w:p>
        </w:tc>
        <w:tc>
          <w:tcPr>
            <w:tcW w:w="1138" w:type="dxa"/>
          </w:tcPr>
          <w:p w:rsidR="00202159" w:rsidRPr="00152652" w:rsidRDefault="00202159" w:rsidP="00423775">
            <w:pPr>
              <w:jc w:val="center"/>
              <w:rPr>
                <w:rFonts w:cstheme="minorHAnsi"/>
              </w:rPr>
            </w:pPr>
            <w:r w:rsidRPr="00152652">
              <w:rPr>
                <w:rFonts w:cstheme="minorHAnsi"/>
              </w:rPr>
              <w:t>9,114</w:t>
            </w:r>
          </w:p>
        </w:tc>
        <w:tc>
          <w:tcPr>
            <w:tcW w:w="1256" w:type="dxa"/>
          </w:tcPr>
          <w:p w:rsidR="00202159" w:rsidRPr="00715F74" w:rsidRDefault="00202159" w:rsidP="00423775">
            <w:pPr>
              <w:jc w:val="center"/>
              <w:rPr>
                <w:rFonts w:cstheme="minorHAnsi"/>
              </w:rPr>
            </w:pPr>
            <w:r w:rsidRPr="00715F74">
              <w:rPr>
                <w:rFonts w:cstheme="minorHAnsi"/>
              </w:rPr>
              <w:t>269</w:t>
            </w:r>
          </w:p>
        </w:tc>
        <w:tc>
          <w:tcPr>
            <w:tcW w:w="1256" w:type="dxa"/>
          </w:tcPr>
          <w:p w:rsidR="00202159" w:rsidRPr="00715F74" w:rsidRDefault="00202159" w:rsidP="00423775">
            <w:pPr>
              <w:jc w:val="center"/>
              <w:rPr>
                <w:rFonts w:cstheme="minorHAnsi"/>
              </w:rPr>
            </w:pPr>
            <w:r>
              <w:rPr>
                <w:rFonts w:cstheme="minorHAnsi"/>
              </w:rPr>
              <w:t>173</w:t>
            </w:r>
          </w:p>
        </w:tc>
        <w:tc>
          <w:tcPr>
            <w:tcW w:w="1256" w:type="dxa"/>
          </w:tcPr>
          <w:p w:rsidR="00202159" w:rsidRDefault="00202159" w:rsidP="00423775">
            <w:pPr>
              <w:jc w:val="center"/>
              <w:rPr>
                <w:rFonts w:cstheme="minorHAnsi"/>
              </w:rPr>
            </w:pPr>
            <w:r>
              <w:rPr>
                <w:rFonts w:cstheme="minorHAnsi"/>
              </w:rPr>
              <w:t>1,459</w:t>
            </w:r>
          </w:p>
        </w:tc>
        <w:tc>
          <w:tcPr>
            <w:tcW w:w="1256" w:type="dxa"/>
          </w:tcPr>
          <w:p w:rsidR="00202159" w:rsidRDefault="00202159" w:rsidP="00423775">
            <w:pPr>
              <w:jc w:val="center"/>
              <w:rPr>
                <w:rFonts w:cstheme="minorHAnsi"/>
              </w:rPr>
            </w:pPr>
            <w:r>
              <w:rPr>
                <w:rFonts w:cstheme="minorHAnsi"/>
              </w:rPr>
              <w:t>89</w:t>
            </w:r>
          </w:p>
        </w:tc>
      </w:tr>
      <w:tr w:rsidR="00202159" w:rsidRPr="00152652" w:rsidTr="00423775">
        <w:tc>
          <w:tcPr>
            <w:tcW w:w="1406" w:type="dxa"/>
            <w:vMerge/>
          </w:tcPr>
          <w:p w:rsidR="00202159" w:rsidRPr="00152652" w:rsidRDefault="00202159" w:rsidP="00423775">
            <w:pPr>
              <w:rPr>
                <w:rFonts w:cstheme="minorHAnsi"/>
              </w:rPr>
            </w:pPr>
          </w:p>
        </w:tc>
        <w:tc>
          <w:tcPr>
            <w:tcW w:w="1424" w:type="dxa"/>
          </w:tcPr>
          <w:p w:rsidR="00202159" w:rsidRPr="00152652" w:rsidRDefault="00202159" w:rsidP="00423775">
            <w:pPr>
              <w:rPr>
                <w:rFonts w:cstheme="minorHAnsi"/>
              </w:rPr>
            </w:pPr>
            <w:r w:rsidRPr="00152652">
              <w:rPr>
                <w:rFonts w:cstheme="minorHAnsi"/>
              </w:rPr>
              <w:t xml:space="preserve">TOTAL </w:t>
            </w:r>
          </w:p>
        </w:tc>
        <w:tc>
          <w:tcPr>
            <w:tcW w:w="1138" w:type="dxa"/>
          </w:tcPr>
          <w:p w:rsidR="00202159" w:rsidRPr="00152652" w:rsidRDefault="00202159" w:rsidP="00423775">
            <w:pPr>
              <w:jc w:val="center"/>
              <w:rPr>
                <w:rFonts w:cstheme="minorHAnsi"/>
              </w:rPr>
            </w:pPr>
            <w:r w:rsidRPr="00152652">
              <w:rPr>
                <w:rFonts w:cstheme="minorHAnsi"/>
              </w:rPr>
              <w:t>11,788</w:t>
            </w:r>
          </w:p>
        </w:tc>
        <w:tc>
          <w:tcPr>
            <w:tcW w:w="1256" w:type="dxa"/>
          </w:tcPr>
          <w:p w:rsidR="00202159" w:rsidRPr="00715F74" w:rsidRDefault="00202159" w:rsidP="00423775">
            <w:pPr>
              <w:jc w:val="center"/>
              <w:rPr>
                <w:rFonts w:cstheme="minorHAnsi"/>
              </w:rPr>
            </w:pPr>
            <w:r w:rsidRPr="00715F74">
              <w:rPr>
                <w:rFonts w:cstheme="minorHAnsi"/>
              </w:rPr>
              <w:t>423</w:t>
            </w:r>
          </w:p>
        </w:tc>
        <w:tc>
          <w:tcPr>
            <w:tcW w:w="1256" w:type="dxa"/>
          </w:tcPr>
          <w:p w:rsidR="00202159" w:rsidRPr="00715F74" w:rsidRDefault="00202159" w:rsidP="00423775">
            <w:pPr>
              <w:jc w:val="center"/>
              <w:rPr>
                <w:rFonts w:cstheme="minorHAnsi"/>
              </w:rPr>
            </w:pPr>
            <w:r>
              <w:rPr>
                <w:rFonts w:cstheme="minorHAnsi"/>
              </w:rPr>
              <w:t>266</w:t>
            </w:r>
          </w:p>
        </w:tc>
        <w:tc>
          <w:tcPr>
            <w:tcW w:w="1256" w:type="dxa"/>
          </w:tcPr>
          <w:p w:rsidR="00202159" w:rsidRDefault="00202159" w:rsidP="00423775">
            <w:pPr>
              <w:jc w:val="center"/>
              <w:rPr>
                <w:rFonts w:cstheme="minorHAnsi"/>
              </w:rPr>
            </w:pPr>
            <w:r>
              <w:rPr>
                <w:rFonts w:cstheme="minorHAnsi"/>
              </w:rPr>
              <w:t>1,884</w:t>
            </w:r>
          </w:p>
        </w:tc>
        <w:tc>
          <w:tcPr>
            <w:tcW w:w="1256" w:type="dxa"/>
          </w:tcPr>
          <w:p w:rsidR="00202159" w:rsidRDefault="00202159" w:rsidP="00423775">
            <w:pPr>
              <w:jc w:val="center"/>
              <w:rPr>
                <w:rFonts w:cstheme="minorHAnsi"/>
              </w:rPr>
            </w:pPr>
            <w:r>
              <w:rPr>
                <w:rFonts w:cstheme="minorHAnsi"/>
              </w:rPr>
              <w:t>205</w:t>
            </w:r>
          </w:p>
        </w:tc>
      </w:tr>
    </w:tbl>
    <w:p w:rsidR="00202159" w:rsidRDefault="00202159" w:rsidP="00202159"/>
    <w:tbl>
      <w:tblPr>
        <w:tblStyle w:val="TableGrid"/>
        <w:tblW w:w="0" w:type="auto"/>
        <w:tblLayout w:type="fixed"/>
        <w:tblLook w:val="04A0" w:firstRow="1" w:lastRow="0" w:firstColumn="1" w:lastColumn="0" w:noHBand="0" w:noVBand="1"/>
      </w:tblPr>
      <w:tblGrid>
        <w:gridCol w:w="1094"/>
        <w:gridCol w:w="959"/>
        <w:gridCol w:w="826"/>
        <w:gridCol w:w="829"/>
        <w:gridCol w:w="898"/>
        <w:gridCol w:w="871"/>
        <w:gridCol w:w="1606"/>
        <w:gridCol w:w="1933"/>
      </w:tblGrid>
      <w:tr w:rsidR="00202159" w:rsidRPr="00152652" w:rsidTr="00423775">
        <w:tc>
          <w:tcPr>
            <w:tcW w:w="1094" w:type="dxa"/>
          </w:tcPr>
          <w:p w:rsidR="00202159" w:rsidRPr="00152652" w:rsidRDefault="00202159" w:rsidP="00423775">
            <w:pPr>
              <w:rPr>
                <w:rFonts w:cstheme="minorHAnsi"/>
              </w:rPr>
            </w:pPr>
            <w:r w:rsidRPr="00152652">
              <w:rPr>
                <w:rFonts w:cstheme="minorHAnsi"/>
              </w:rPr>
              <w:t>Total tonnes CO</w:t>
            </w:r>
            <w:r w:rsidRPr="00152652">
              <w:rPr>
                <w:rFonts w:cstheme="minorHAnsi"/>
                <w:vertAlign w:val="subscript"/>
              </w:rPr>
              <w:t>2e</w:t>
            </w:r>
          </w:p>
        </w:tc>
        <w:tc>
          <w:tcPr>
            <w:tcW w:w="959" w:type="dxa"/>
          </w:tcPr>
          <w:p w:rsidR="00202159" w:rsidRPr="00152652" w:rsidRDefault="00202159" w:rsidP="00423775">
            <w:pPr>
              <w:jc w:val="center"/>
              <w:rPr>
                <w:rFonts w:cstheme="minorHAnsi"/>
              </w:rPr>
            </w:pPr>
            <w:r w:rsidRPr="00152652">
              <w:rPr>
                <w:rFonts w:cstheme="minorHAnsi"/>
              </w:rPr>
              <w:t>2009-10 baseline</w:t>
            </w:r>
          </w:p>
        </w:tc>
        <w:tc>
          <w:tcPr>
            <w:tcW w:w="826" w:type="dxa"/>
          </w:tcPr>
          <w:p w:rsidR="00202159" w:rsidRPr="00152652" w:rsidRDefault="00202159" w:rsidP="00423775">
            <w:pPr>
              <w:rPr>
                <w:rFonts w:cstheme="minorHAnsi"/>
              </w:rPr>
            </w:pPr>
            <w:r>
              <w:rPr>
                <w:rFonts w:cstheme="minorHAnsi"/>
              </w:rPr>
              <w:t>2018-19</w:t>
            </w:r>
          </w:p>
        </w:tc>
        <w:tc>
          <w:tcPr>
            <w:tcW w:w="829" w:type="dxa"/>
          </w:tcPr>
          <w:p w:rsidR="00202159" w:rsidRPr="00152652" w:rsidRDefault="00202159" w:rsidP="00423775">
            <w:pPr>
              <w:rPr>
                <w:rFonts w:cstheme="minorHAnsi"/>
              </w:rPr>
            </w:pPr>
            <w:r>
              <w:rPr>
                <w:rFonts w:cstheme="minorHAnsi"/>
              </w:rPr>
              <w:t>2019-20</w:t>
            </w:r>
          </w:p>
        </w:tc>
        <w:tc>
          <w:tcPr>
            <w:tcW w:w="898" w:type="dxa"/>
          </w:tcPr>
          <w:p w:rsidR="00202159" w:rsidRPr="00152652" w:rsidRDefault="00202159" w:rsidP="00423775">
            <w:pPr>
              <w:rPr>
                <w:rFonts w:cstheme="minorHAnsi"/>
              </w:rPr>
            </w:pPr>
            <w:r>
              <w:rPr>
                <w:rFonts w:cstheme="minorHAnsi"/>
              </w:rPr>
              <w:t>2020-21</w:t>
            </w:r>
          </w:p>
        </w:tc>
        <w:tc>
          <w:tcPr>
            <w:tcW w:w="871" w:type="dxa"/>
          </w:tcPr>
          <w:p w:rsidR="00202159" w:rsidRPr="00152652" w:rsidRDefault="00202159" w:rsidP="00423775">
            <w:pPr>
              <w:rPr>
                <w:rFonts w:cstheme="minorHAnsi"/>
              </w:rPr>
            </w:pPr>
            <w:r>
              <w:rPr>
                <w:rFonts w:cstheme="minorHAnsi"/>
              </w:rPr>
              <w:t>2021 -22</w:t>
            </w:r>
          </w:p>
        </w:tc>
        <w:tc>
          <w:tcPr>
            <w:tcW w:w="1606" w:type="dxa"/>
          </w:tcPr>
          <w:p w:rsidR="00202159" w:rsidRPr="00152652" w:rsidRDefault="00202159" w:rsidP="00423775">
            <w:pPr>
              <w:rPr>
                <w:rFonts w:cstheme="minorHAnsi"/>
              </w:rPr>
            </w:pPr>
            <w:r w:rsidRPr="00152652">
              <w:rPr>
                <w:rFonts w:cstheme="minorHAnsi"/>
              </w:rPr>
              <w:t>Percent</w:t>
            </w:r>
            <w:r>
              <w:rPr>
                <w:rFonts w:cstheme="minorHAnsi"/>
              </w:rPr>
              <w:t>age</w:t>
            </w:r>
            <w:r w:rsidRPr="00152652">
              <w:rPr>
                <w:rFonts w:cstheme="minorHAnsi"/>
              </w:rPr>
              <w:t xml:space="preserve"> change against previous year</w:t>
            </w:r>
          </w:p>
        </w:tc>
        <w:tc>
          <w:tcPr>
            <w:tcW w:w="1933" w:type="dxa"/>
          </w:tcPr>
          <w:p w:rsidR="00202159" w:rsidRPr="00152652" w:rsidRDefault="00202159" w:rsidP="00423775">
            <w:pPr>
              <w:rPr>
                <w:rFonts w:cstheme="minorHAnsi"/>
              </w:rPr>
            </w:pPr>
            <w:r w:rsidRPr="00152652">
              <w:rPr>
                <w:rFonts w:cstheme="minorHAnsi"/>
              </w:rPr>
              <w:t>Percent</w:t>
            </w:r>
            <w:r>
              <w:rPr>
                <w:rFonts w:cstheme="minorHAnsi"/>
              </w:rPr>
              <w:t>age</w:t>
            </w:r>
            <w:r w:rsidRPr="00152652">
              <w:rPr>
                <w:rFonts w:cstheme="minorHAnsi"/>
              </w:rPr>
              <w:t xml:space="preserve"> change against baseline year</w:t>
            </w:r>
          </w:p>
        </w:tc>
      </w:tr>
      <w:tr w:rsidR="00202159" w:rsidRPr="00152652" w:rsidTr="00423775">
        <w:tc>
          <w:tcPr>
            <w:tcW w:w="1094" w:type="dxa"/>
          </w:tcPr>
          <w:p w:rsidR="00202159" w:rsidRPr="00152652" w:rsidRDefault="00202159" w:rsidP="00423775">
            <w:pPr>
              <w:rPr>
                <w:rFonts w:cstheme="minorHAnsi"/>
              </w:rPr>
            </w:pPr>
            <w:r w:rsidRPr="00152652">
              <w:rPr>
                <w:rFonts w:cstheme="minorHAnsi"/>
              </w:rPr>
              <w:t>Energy</w:t>
            </w:r>
          </w:p>
        </w:tc>
        <w:tc>
          <w:tcPr>
            <w:tcW w:w="959" w:type="dxa"/>
          </w:tcPr>
          <w:p w:rsidR="00202159" w:rsidRPr="00152652" w:rsidRDefault="00202159" w:rsidP="00423775">
            <w:pPr>
              <w:jc w:val="center"/>
              <w:rPr>
                <w:rFonts w:cstheme="minorHAnsi"/>
              </w:rPr>
            </w:pPr>
            <w:r>
              <w:rPr>
                <w:rFonts w:cstheme="minorHAnsi"/>
              </w:rPr>
              <w:t>11,143</w:t>
            </w:r>
          </w:p>
        </w:tc>
        <w:tc>
          <w:tcPr>
            <w:tcW w:w="826" w:type="dxa"/>
          </w:tcPr>
          <w:p w:rsidR="00202159" w:rsidRPr="00DC07FD" w:rsidRDefault="00202159" w:rsidP="00423775">
            <w:pPr>
              <w:rPr>
                <w:rFonts w:cstheme="minorHAnsi"/>
              </w:rPr>
            </w:pPr>
            <w:r w:rsidRPr="00DC07FD">
              <w:rPr>
                <w:rFonts w:cstheme="minorHAnsi"/>
              </w:rPr>
              <w:t>326</w:t>
            </w:r>
          </w:p>
        </w:tc>
        <w:tc>
          <w:tcPr>
            <w:tcW w:w="829" w:type="dxa"/>
          </w:tcPr>
          <w:p w:rsidR="00202159" w:rsidRPr="00F70DE1" w:rsidRDefault="00202159" w:rsidP="00423775">
            <w:pPr>
              <w:rPr>
                <w:rFonts w:cstheme="minorHAnsi"/>
              </w:rPr>
            </w:pPr>
            <w:r w:rsidRPr="00F70DE1">
              <w:rPr>
                <w:rFonts w:cstheme="minorHAnsi"/>
              </w:rPr>
              <w:t>191</w:t>
            </w:r>
          </w:p>
        </w:tc>
        <w:tc>
          <w:tcPr>
            <w:tcW w:w="898" w:type="dxa"/>
          </w:tcPr>
          <w:p w:rsidR="00202159" w:rsidRPr="00547EE2" w:rsidRDefault="00202159" w:rsidP="00423775">
            <w:pPr>
              <w:rPr>
                <w:rFonts w:cstheme="minorHAnsi"/>
              </w:rPr>
            </w:pPr>
            <w:r w:rsidRPr="00547EE2">
              <w:rPr>
                <w:rFonts w:cstheme="minorHAnsi"/>
              </w:rPr>
              <w:t>617</w:t>
            </w:r>
          </w:p>
        </w:tc>
        <w:tc>
          <w:tcPr>
            <w:tcW w:w="871" w:type="dxa"/>
          </w:tcPr>
          <w:p w:rsidR="00202159" w:rsidRPr="00547EE2" w:rsidRDefault="00202159" w:rsidP="00423775">
            <w:pPr>
              <w:rPr>
                <w:rFonts w:cstheme="minorHAnsi"/>
              </w:rPr>
            </w:pPr>
            <w:r w:rsidRPr="00547EE2">
              <w:rPr>
                <w:rFonts w:cstheme="minorHAnsi"/>
              </w:rPr>
              <w:t>1</w:t>
            </w:r>
            <w:r>
              <w:rPr>
                <w:rFonts w:cstheme="minorHAnsi"/>
              </w:rPr>
              <w:t>26</w:t>
            </w:r>
          </w:p>
        </w:tc>
        <w:tc>
          <w:tcPr>
            <w:tcW w:w="1606" w:type="dxa"/>
          </w:tcPr>
          <w:p w:rsidR="00202159" w:rsidRDefault="00202159" w:rsidP="00423775">
            <w:pPr>
              <w:rPr>
                <w:rFonts w:cstheme="minorHAnsi"/>
                <w:b/>
                <w:color w:val="92D050"/>
              </w:rPr>
            </w:pPr>
            <w:r>
              <w:rPr>
                <w:rFonts w:cstheme="minorHAnsi"/>
                <w:b/>
                <w:color w:val="92D050"/>
              </w:rPr>
              <w:t>79</w:t>
            </w:r>
            <w:r w:rsidRPr="00547EE2">
              <w:rPr>
                <w:rFonts w:cstheme="minorHAnsi"/>
                <w:b/>
                <w:color w:val="92D050"/>
              </w:rPr>
              <w:t xml:space="preserve">% </w:t>
            </w:r>
          </w:p>
          <w:p w:rsidR="00202159" w:rsidRPr="00D56E5C" w:rsidRDefault="00202159" w:rsidP="00423775">
            <w:pPr>
              <w:rPr>
                <w:rFonts w:cstheme="minorHAnsi"/>
                <w:b/>
                <w:color w:val="FF0000"/>
              </w:rPr>
            </w:pPr>
            <w:r>
              <w:rPr>
                <w:rFonts w:cstheme="minorHAnsi"/>
                <w:b/>
                <w:color w:val="92D050"/>
              </w:rPr>
              <w:t>de</w:t>
            </w:r>
            <w:r w:rsidRPr="00547EE2">
              <w:rPr>
                <w:rFonts w:cstheme="minorHAnsi"/>
                <w:b/>
                <w:color w:val="92D050"/>
              </w:rPr>
              <w:t>crease</w:t>
            </w:r>
          </w:p>
        </w:tc>
        <w:tc>
          <w:tcPr>
            <w:tcW w:w="1933" w:type="dxa"/>
          </w:tcPr>
          <w:p w:rsidR="00202159" w:rsidRPr="00D56E5C" w:rsidRDefault="00202159" w:rsidP="00423775">
            <w:pPr>
              <w:rPr>
                <w:rFonts w:cstheme="minorHAnsi"/>
                <w:b/>
                <w:color w:val="92D050"/>
              </w:rPr>
            </w:pPr>
            <w:r w:rsidRPr="00D56E5C">
              <w:rPr>
                <w:rFonts w:cstheme="minorHAnsi"/>
                <w:b/>
                <w:color w:val="92D050"/>
              </w:rPr>
              <w:t>9</w:t>
            </w:r>
            <w:r>
              <w:rPr>
                <w:rFonts w:cstheme="minorHAnsi"/>
                <w:b/>
                <w:color w:val="92D050"/>
              </w:rPr>
              <w:t>9</w:t>
            </w:r>
            <w:r w:rsidRPr="00D56E5C">
              <w:rPr>
                <w:rFonts w:cstheme="minorHAnsi"/>
                <w:b/>
                <w:color w:val="92D050"/>
              </w:rPr>
              <w:t xml:space="preserve">% </w:t>
            </w:r>
            <w:r>
              <w:rPr>
                <w:rFonts w:cstheme="minorHAnsi"/>
                <w:b/>
                <w:color w:val="92D050"/>
              </w:rPr>
              <w:t>decrease</w:t>
            </w:r>
          </w:p>
        </w:tc>
      </w:tr>
      <w:tr w:rsidR="00202159" w:rsidRPr="00152652" w:rsidTr="00423775">
        <w:tc>
          <w:tcPr>
            <w:tcW w:w="1094" w:type="dxa"/>
          </w:tcPr>
          <w:p w:rsidR="00202159" w:rsidRPr="00152652" w:rsidRDefault="00202159" w:rsidP="00423775">
            <w:pPr>
              <w:rPr>
                <w:rFonts w:cstheme="minorHAnsi"/>
              </w:rPr>
            </w:pPr>
            <w:r w:rsidRPr="00152652">
              <w:rPr>
                <w:rFonts w:cstheme="minorHAnsi"/>
              </w:rPr>
              <w:t>Transport</w:t>
            </w:r>
          </w:p>
        </w:tc>
        <w:tc>
          <w:tcPr>
            <w:tcW w:w="959" w:type="dxa"/>
          </w:tcPr>
          <w:p w:rsidR="00202159" w:rsidRPr="00152652" w:rsidRDefault="00202159" w:rsidP="00423775">
            <w:pPr>
              <w:jc w:val="center"/>
              <w:rPr>
                <w:rFonts w:cstheme="minorHAnsi"/>
              </w:rPr>
            </w:pPr>
            <w:r w:rsidRPr="00152652">
              <w:rPr>
                <w:rFonts w:cstheme="minorHAnsi"/>
              </w:rPr>
              <w:t>573</w:t>
            </w:r>
          </w:p>
        </w:tc>
        <w:tc>
          <w:tcPr>
            <w:tcW w:w="826" w:type="dxa"/>
          </w:tcPr>
          <w:p w:rsidR="00202159" w:rsidRPr="00DC07FD" w:rsidRDefault="00202159" w:rsidP="00423775">
            <w:pPr>
              <w:rPr>
                <w:rFonts w:cstheme="minorHAnsi"/>
              </w:rPr>
            </w:pPr>
            <w:r w:rsidRPr="00DC07FD">
              <w:rPr>
                <w:rFonts w:cstheme="minorHAnsi"/>
              </w:rPr>
              <w:t>90</w:t>
            </w:r>
          </w:p>
        </w:tc>
        <w:tc>
          <w:tcPr>
            <w:tcW w:w="829" w:type="dxa"/>
          </w:tcPr>
          <w:p w:rsidR="00202159" w:rsidRPr="00F70DE1" w:rsidRDefault="00202159" w:rsidP="00423775">
            <w:pPr>
              <w:rPr>
                <w:rFonts w:cstheme="minorHAnsi"/>
              </w:rPr>
            </w:pPr>
            <w:r w:rsidRPr="00F70DE1">
              <w:rPr>
                <w:rFonts w:cstheme="minorHAnsi"/>
              </w:rPr>
              <w:t>70</w:t>
            </w:r>
          </w:p>
        </w:tc>
        <w:tc>
          <w:tcPr>
            <w:tcW w:w="898" w:type="dxa"/>
          </w:tcPr>
          <w:p w:rsidR="00202159" w:rsidRPr="00547EE2" w:rsidRDefault="00202159" w:rsidP="00423775">
            <w:pPr>
              <w:rPr>
                <w:rFonts w:cstheme="minorHAnsi"/>
              </w:rPr>
            </w:pPr>
            <w:r w:rsidRPr="00547EE2">
              <w:rPr>
                <w:rFonts w:cstheme="minorHAnsi"/>
              </w:rPr>
              <w:t>0.3</w:t>
            </w:r>
          </w:p>
        </w:tc>
        <w:tc>
          <w:tcPr>
            <w:tcW w:w="871" w:type="dxa"/>
          </w:tcPr>
          <w:p w:rsidR="00202159" w:rsidRPr="00547EE2" w:rsidRDefault="00202159" w:rsidP="00423775">
            <w:pPr>
              <w:rPr>
                <w:rFonts w:cstheme="minorHAnsi"/>
              </w:rPr>
            </w:pPr>
            <w:r w:rsidRPr="00547EE2">
              <w:rPr>
                <w:rFonts w:cstheme="minorHAnsi"/>
              </w:rPr>
              <w:t>70</w:t>
            </w:r>
          </w:p>
        </w:tc>
        <w:tc>
          <w:tcPr>
            <w:tcW w:w="1606" w:type="dxa"/>
          </w:tcPr>
          <w:p w:rsidR="00202159" w:rsidRDefault="00202159" w:rsidP="00423775">
            <w:pPr>
              <w:rPr>
                <w:rFonts w:cstheme="minorHAnsi"/>
                <w:b/>
                <w:color w:val="FF0000"/>
              </w:rPr>
            </w:pPr>
            <w:r w:rsidRPr="00547EE2">
              <w:rPr>
                <w:rFonts w:cstheme="minorHAnsi"/>
                <w:b/>
                <w:color w:val="FF0000"/>
              </w:rPr>
              <w:t xml:space="preserve">99% </w:t>
            </w:r>
          </w:p>
          <w:p w:rsidR="00202159" w:rsidRPr="00D56E5C" w:rsidRDefault="00202159" w:rsidP="00423775">
            <w:pPr>
              <w:rPr>
                <w:rFonts w:cstheme="minorHAnsi"/>
                <w:color w:val="FFC000"/>
              </w:rPr>
            </w:pPr>
            <w:r>
              <w:rPr>
                <w:rFonts w:cstheme="minorHAnsi"/>
                <w:b/>
                <w:color w:val="FF0000"/>
              </w:rPr>
              <w:t>increase</w:t>
            </w:r>
          </w:p>
        </w:tc>
        <w:tc>
          <w:tcPr>
            <w:tcW w:w="1933" w:type="dxa"/>
          </w:tcPr>
          <w:p w:rsidR="00202159" w:rsidRPr="00D56E5C" w:rsidRDefault="00202159" w:rsidP="00423775">
            <w:pPr>
              <w:rPr>
                <w:rFonts w:cstheme="minorHAnsi"/>
                <w:b/>
                <w:color w:val="FFC000"/>
              </w:rPr>
            </w:pPr>
            <w:r>
              <w:rPr>
                <w:rFonts w:cstheme="minorHAnsi"/>
                <w:b/>
                <w:color w:val="92D050"/>
              </w:rPr>
              <w:t>88</w:t>
            </w:r>
            <w:r w:rsidRPr="00D56E5C">
              <w:rPr>
                <w:rFonts w:cstheme="minorHAnsi"/>
                <w:b/>
                <w:color w:val="92D050"/>
              </w:rPr>
              <w:t xml:space="preserve">% </w:t>
            </w:r>
            <w:r>
              <w:rPr>
                <w:rFonts w:cstheme="minorHAnsi"/>
                <w:b/>
                <w:color w:val="92D050"/>
              </w:rPr>
              <w:t>decrease</w:t>
            </w:r>
          </w:p>
        </w:tc>
      </w:tr>
      <w:tr w:rsidR="00202159" w:rsidRPr="00152652" w:rsidTr="00423775">
        <w:tc>
          <w:tcPr>
            <w:tcW w:w="1094" w:type="dxa"/>
          </w:tcPr>
          <w:p w:rsidR="00202159" w:rsidRPr="00152652" w:rsidRDefault="00202159" w:rsidP="00423775">
            <w:pPr>
              <w:rPr>
                <w:rFonts w:cstheme="minorHAnsi"/>
              </w:rPr>
            </w:pPr>
            <w:r w:rsidRPr="00152652">
              <w:rPr>
                <w:rFonts w:cstheme="minorHAnsi"/>
              </w:rPr>
              <w:t>Waste</w:t>
            </w:r>
          </w:p>
        </w:tc>
        <w:tc>
          <w:tcPr>
            <w:tcW w:w="959" w:type="dxa"/>
          </w:tcPr>
          <w:p w:rsidR="00202159" w:rsidRPr="00152652" w:rsidRDefault="00202159" w:rsidP="00423775">
            <w:pPr>
              <w:jc w:val="center"/>
              <w:rPr>
                <w:rFonts w:cstheme="minorHAnsi"/>
              </w:rPr>
            </w:pPr>
            <w:r w:rsidRPr="00152652">
              <w:rPr>
                <w:rFonts w:cstheme="minorHAnsi"/>
              </w:rPr>
              <w:t>51</w:t>
            </w:r>
          </w:p>
        </w:tc>
        <w:tc>
          <w:tcPr>
            <w:tcW w:w="826" w:type="dxa"/>
          </w:tcPr>
          <w:p w:rsidR="00202159" w:rsidRPr="00DC07FD" w:rsidRDefault="00202159" w:rsidP="00423775">
            <w:pPr>
              <w:rPr>
                <w:rFonts w:cstheme="minorHAnsi"/>
              </w:rPr>
            </w:pPr>
            <w:r w:rsidRPr="00DC07FD">
              <w:rPr>
                <w:rFonts w:cstheme="minorHAnsi"/>
              </w:rPr>
              <w:t>7</w:t>
            </w:r>
          </w:p>
        </w:tc>
        <w:tc>
          <w:tcPr>
            <w:tcW w:w="829" w:type="dxa"/>
          </w:tcPr>
          <w:p w:rsidR="00202159" w:rsidRPr="00F70DE1" w:rsidRDefault="00202159" w:rsidP="00423775">
            <w:pPr>
              <w:rPr>
                <w:rFonts w:cstheme="minorHAnsi"/>
              </w:rPr>
            </w:pPr>
            <w:r w:rsidRPr="00F70DE1">
              <w:rPr>
                <w:rFonts w:cstheme="minorHAnsi"/>
              </w:rPr>
              <w:t>5</w:t>
            </w:r>
          </w:p>
        </w:tc>
        <w:tc>
          <w:tcPr>
            <w:tcW w:w="898" w:type="dxa"/>
          </w:tcPr>
          <w:p w:rsidR="00202159" w:rsidRPr="00547EE2" w:rsidRDefault="00202159" w:rsidP="00423775">
            <w:pPr>
              <w:rPr>
                <w:rFonts w:cstheme="minorHAnsi"/>
              </w:rPr>
            </w:pPr>
            <w:r w:rsidRPr="00547EE2">
              <w:rPr>
                <w:rFonts w:cstheme="minorHAnsi"/>
              </w:rPr>
              <w:t>1,267</w:t>
            </w:r>
          </w:p>
        </w:tc>
        <w:tc>
          <w:tcPr>
            <w:tcW w:w="871" w:type="dxa"/>
          </w:tcPr>
          <w:p w:rsidR="00202159" w:rsidRPr="00547EE2" w:rsidRDefault="00202159" w:rsidP="00423775">
            <w:pPr>
              <w:rPr>
                <w:rFonts w:cstheme="minorHAnsi"/>
              </w:rPr>
            </w:pPr>
            <w:r w:rsidRPr="00547EE2">
              <w:rPr>
                <w:rFonts w:cstheme="minorHAnsi"/>
              </w:rPr>
              <w:t>9</w:t>
            </w:r>
          </w:p>
        </w:tc>
        <w:tc>
          <w:tcPr>
            <w:tcW w:w="1606" w:type="dxa"/>
          </w:tcPr>
          <w:p w:rsidR="00202159" w:rsidRPr="007F36A6" w:rsidRDefault="00202159" w:rsidP="00423775">
            <w:pPr>
              <w:rPr>
                <w:rFonts w:cstheme="minorHAnsi"/>
                <w:b/>
                <w:color w:val="92D050"/>
              </w:rPr>
            </w:pPr>
            <w:r>
              <w:rPr>
                <w:rFonts w:cstheme="minorHAnsi"/>
                <w:b/>
                <w:color w:val="92D050"/>
              </w:rPr>
              <w:t>99% decrease</w:t>
            </w:r>
          </w:p>
        </w:tc>
        <w:tc>
          <w:tcPr>
            <w:tcW w:w="1933" w:type="dxa"/>
          </w:tcPr>
          <w:p w:rsidR="00202159" w:rsidRPr="007F36A6" w:rsidRDefault="00202159" w:rsidP="00423775">
            <w:pPr>
              <w:rPr>
                <w:rFonts w:cstheme="minorHAnsi"/>
                <w:b/>
                <w:color w:val="92D050"/>
              </w:rPr>
            </w:pPr>
            <w:r>
              <w:rPr>
                <w:rFonts w:cstheme="minorHAnsi"/>
                <w:b/>
                <w:color w:val="92D050"/>
              </w:rPr>
              <w:t>82% decrease</w:t>
            </w:r>
          </w:p>
        </w:tc>
      </w:tr>
      <w:tr w:rsidR="00202159" w:rsidRPr="00152652" w:rsidTr="00423775">
        <w:tc>
          <w:tcPr>
            <w:tcW w:w="1094" w:type="dxa"/>
          </w:tcPr>
          <w:p w:rsidR="00202159" w:rsidRPr="00152652" w:rsidRDefault="00202159" w:rsidP="00423775">
            <w:pPr>
              <w:rPr>
                <w:rFonts w:cstheme="minorHAnsi"/>
              </w:rPr>
            </w:pPr>
            <w:r w:rsidRPr="00152652">
              <w:rPr>
                <w:rFonts w:cstheme="minorHAnsi"/>
              </w:rPr>
              <w:t>TOTAL</w:t>
            </w:r>
          </w:p>
        </w:tc>
        <w:tc>
          <w:tcPr>
            <w:tcW w:w="959" w:type="dxa"/>
          </w:tcPr>
          <w:p w:rsidR="00202159" w:rsidRPr="00152652" w:rsidRDefault="00202159" w:rsidP="00423775">
            <w:pPr>
              <w:jc w:val="center"/>
              <w:rPr>
                <w:rFonts w:cstheme="minorHAnsi"/>
              </w:rPr>
            </w:pPr>
            <w:r>
              <w:rPr>
                <w:rFonts w:cstheme="minorHAnsi"/>
              </w:rPr>
              <w:t>11,788</w:t>
            </w:r>
          </w:p>
        </w:tc>
        <w:tc>
          <w:tcPr>
            <w:tcW w:w="826" w:type="dxa"/>
          </w:tcPr>
          <w:p w:rsidR="00202159" w:rsidRPr="00DC07FD" w:rsidRDefault="00202159" w:rsidP="00423775">
            <w:pPr>
              <w:rPr>
                <w:rFonts w:cstheme="minorHAnsi"/>
              </w:rPr>
            </w:pPr>
            <w:r w:rsidRPr="00DC07FD">
              <w:rPr>
                <w:rFonts w:cstheme="minorHAnsi"/>
              </w:rPr>
              <w:t>423</w:t>
            </w:r>
          </w:p>
        </w:tc>
        <w:tc>
          <w:tcPr>
            <w:tcW w:w="829" w:type="dxa"/>
          </w:tcPr>
          <w:p w:rsidR="00202159" w:rsidRPr="00F70DE1" w:rsidRDefault="00202159" w:rsidP="00423775">
            <w:pPr>
              <w:rPr>
                <w:rFonts w:cstheme="minorHAnsi"/>
              </w:rPr>
            </w:pPr>
            <w:r w:rsidRPr="00F70DE1">
              <w:rPr>
                <w:rFonts w:cstheme="minorHAnsi"/>
              </w:rPr>
              <w:t>266</w:t>
            </w:r>
          </w:p>
        </w:tc>
        <w:tc>
          <w:tcPr>
            <w:tcW w:w="898" w:type="dxa"/>
          </w:tcPr>
          <w:p w:rsidR="00202159" w:rsidRPr="00547EE2" w:rsidRDefault="00202159" w:rsidP="00423775">
            <w:pPr>
              <w:rPr>
                <w:rFonts w:cstheme="minorHAnsi"/>
              </w:rPr>
            </w:pPr>
            <w:r w:rsidRPr="00547EE2">
              <w:rPr>
                <w:rFonts w:cstheme="minorHAnsi"/>
              </w:rPr>
              <w:t>1,884</w:t>
            </w:r>
          </w:p>
        </w:tc>
        <w:tc>
          <w:tcPr>
            <w:tcW w:w="871" w:type="dxa"/>
          </w:tcPr>
          <w:p w:rsidR="00202159" w:rsidRPr="00547EE2" w:rsidRDefault="00202159" w:rsidP="00423775">
            <w:pPr>
              <w:rPr>
                <w:rFonts w:cstheme="minorHAnsi"/>
              </w:rPr>
            </w:pPr>
            <w:r w:rsidRPr="00547EE2">
              <w:rPr>
                <w:rFonts w:cstheme="minorHAnsi"/>
              </w:rPr>
              <w:t>210</w:t>
            </w:r>
          </w:p>
        </w:tc>
        <w:tc>
          <w:tcPr>
            <w:tcW w:w="1606" w:type="dxa"/>
          </w:tcPr>
          <w:p w:rsidR="00202159" w:rsidRPr="00547EE2" w:rsidRDefault="00202159" w:rsidP="00423775">
            <w:pPr>
              <w:rPr>
                <w:rFonts w:cstheme="minorHAnsi"/>
                <w:b/>
                <w:color w:val="92D050"/>
              </w:rPr>
            </w:pPr>
            <w:r>
              <w:rPr>
                <w:rFonts w:cstheme="minorHAnsi"/>
                <w:b/>
                <w:color w:val="92D050"/>
              </w:rPr>
              <w:t>8</w:t>
            </w:r>
            <w:r w:rsidRPr="00547EE2">
              <w:rPr>
                <w:rFonts w:cstheme="minorHAnsi"/>
                <w:b/>
                <w:color w:val="92D050"/>
              </w:rPr>
              <w:t xml:space="preserve">8% </w:t>
            </w:r>
            <w:r>
              <w:rPr>
                <w:rFonts w:cstheme="minorHAnsi"/>
                <w:b/>
                <w:color w:val="92D050"/>
              </w:rPr>
              <w:t>decrease</w:t>
            </w:r>
          </w:p>
        </w:tc>
        <w:tc>
          <w:tcPr>
            <w:tcW w:w="1933" w:type="dxa"/>
          </w:tcPr>
          <w:p w:rsidR="00202159" w:rsidRPr="00D56E5C" w:rsidRDefault="00202159" w:rsidP="00423775">
            <w:pPr>
              <w:rPr>
                <w:rFonts w:cstheme="minorHAnsi"/>
                <w:b/>
                <w:color w:val="92D050"/>
              </w:rPr>
            </w:pPr>
            <w:r>
              <w:rPr>
                <w:rFonts w:cstheme="minorHAnsi"/>
                <w:b/>
                <w:color w:val="92D050"/>
              </w:rPr>
              <w:t>98</w:t>
            </w:r>
            <w:r w:rsidRPr="00D56E5C">
              <w:rPr>
                <w:rFonts w:cstheme="minorHAnsi"/>
                <w:b/>
                <w:color w:val="92D050"/>
              </w:rPr>
              <w:t xml:space="preserve">% </w:t>
            </w:r>
            <w:r>
              <w:rPr>
                <w:rFonts w:cstheme="minorHAnsi"/>
                <w:b/>
                <w:color w:val="92D050"/>
              </w:rPr>
              <w:t>decrease</w:t>
            </w:r>
          </w:p>
        </w:tc>
      </w:tr>
    </w:tbl>
    <w:p w:rsidR="00202159" w:rsidRDefault="00202159" w:rsidP="00202159"/>
    <w:p w:rsidR="00202159" w:rsidRDefault="00202159" w:rsidP="00202159">
      <w:pPr>
        <w:pStyle w:val="Default"/>
        <w:rPr>
          <w:rFonts w:asciiTheme="minorHAnsi" w:hAnsiTheme="minorHAnsi" w:cstheme="minorHAnsi"/>
          <w:sz w:val="22"/>
          <w:szCs w:val="22"/>
        </w:rPr>
      </w:pPr>
      <w:r w:rsidRPr="00FC7370">
        <w:rPr>
          <w:rFonts w:asciiTheme="minorHAnsi" w:hAnsiTheme="minorHAnsi" w:cstheme="minorHAnsi"/>
          <w:sz w:val="22"/>
          <w:szCs w:val="22"/>
        </w:rPr>
        <w:t>Overall, our CO</w:t>
      </w:r>
      <w:r w:rsidRPr="00FC7370">
        <w:rPr>
          <w:rFonts w:asciiTheme="minorHAnsi" w:hAnsiTheme="minorHAnsi" w:cstheme="minorHAnsi"/>
          <w:sz w:val="14"/>
          <w:szCs w:val="14"/>
        </w:rPr>
        <w:t xml:space="preserve">2e </w:t>
      </w:r>
      <w:r w:rsidRPr="00FC7370">
        <w:rPr>
          <w:rFonts w:asciiTheme="minorHAnsi" w:hAnsiTheme="minorHAnsi" w:cstheme="minorHAnsi"/>
          <w:sz w:val="22"/>
          <w:szCs w:val="22"/>
        </w:rPr>
        <w:t xml:space="preserve">emissions </w:t>
      </w:r>
      <w:r>
        <w:rPr>
          <w:rFonts w:asciiTheme="minorHAnsi" w:hAnsiTheme="minorHAnsi" w:cstheme="minorHAnsi"/>
          <w:sz w:val="22"/>
          <w:szCs w:val="22"/>
        </w:rPr>
        <w:t xml:space="preserve">decreased this financial year due to lower energy consumption and a reduction in the total waste we produced. </w:t>
      </w:r>
      <w:r w:rsidRPr="00FC7370">
        <w:rPr>
          <w:rFonts w:asciiTheme="minorHAnsi" w:hAnsiTheme="minorHAnsi" w:cstheme="minorHAnsi"/>
          <w:sz w:val="22"/>
          <w:szCs w:val="22"/>
        </w:rPr>
        <w:t>In 2014-15, Atos were successful in transferring all their electricity supplies to be sourced from renewable energy</w:t>
      </w:r>
      <w:r>
        <w:rPr>
          <w:rFonts w:asciiTheme="minorHAnsi" w:hAnsiTheme="minorHAnsi" w:cstheme="minorHAnsi"/>
          <w:sz w:val="22"/>
          <w:szCs w:val="22"/>
        </w:rPr>
        <w:t>.</w:t>
      </w:r>
      <w:r w:rsidRPr="00FC7370">
        <w:rPr>
          <w:rFonts w:asciiTheme="minorHAnsi" w:hAnsiTheme="minorHAnsi" w:cstheme="minorHAnsi"/>
          <w:sz w:val="22"/>
          <w:szCs w:val="22"/>
        </w:rPr>
        <w:t xml:space="preserve"> </w:t>
      </w:r>
      <w:r>
        <w:rPr>
          <w:rFonts w:asciiTheme="minorHAnsi" w:hAnsiTheme="minorHAnsi" w:cstheme="minorHAnsi"/>
          <w:sz w:val="22"/>
          <w:szCs w:val="22"/>
        </w:rPr>
        <w:t>In 2021-22 we vacated the Blackpool site, relocating our operations to Lytham St Annes, as a consequence there was a slight period of overlap where we account for the two buildings.</w:t>
      </w:r>
    </w:p>
    <w:p w:rsidR="00202159" w:rsidRPr="00916FDC" w:rsidRDefault="00202159" w:rsidP="00202159">
      <w:pPr>
        <w:pStyle w:val="Default"/>
        <w:rPr>
          <w:rFonts w:asciiTheme="minorHAnsi" w:hAnsiTheme="minorHAnsi" w:cstheme="minorHAnsi"/>
          <w:sz w:val="22"/>
          <w:szCs w:val="22"/>
          <w:highlight w:val="yellow"/>
        </w:rPr>
      </w:pPr>
    </w:p>
    <w:p w:rsidR="00202159" w:rsidRPr="00152652" w:rsidRDefault="00202159" w:rsidP="00202159">
      <w:pPr>
        <w:pStyle w:val="Default"/>
        <w:rPr>
          <w:rFonts w:asciiTheme="minorHAnsi" w:hAnsiTheme="minorHAnsi" w:cstheme="minorHAnsi"/>
          <w:sz w:val="22"/>
          <w:szCs w:val="22"/>
        </w:rPr>
      </w:pPr>
      <w:r>
        <w:rPr>
          <w:rFonts w:asciiTheme="minorHAnsi" w:hAnsiTheme="minorHAnsi" w:cstheme="minorHAnsi"/>
          <w:sz w:val="22"/>
          <w:szCs w:val="22"/>
        </w:rPr>
        <w:t xml:space="preserve">With the easing of COVID restrictions in 2021-22 we saw our colleagues resume essential business travel. As a consequence our transport emissions returned to the pre pandemic levels of 2019-20. </w:t>
      </w:r>
    </w:p>
    <w:p w:rsidR="00202159" w:rsidRPr="00152652" w:rsidRDefault="00202159" w:rsidP="00202159">
      <w:pPr>
        <w:pStyle w:val="Default"/>
        <w:rPr>
          <w:rFonts w:asciiTheme="minorHAnsi" w:hAnsiTheme="minorHAnsi" w:cstheme="minorHAnsi"/>
          <w:sz w:val="22"/>
          <w:szCs w:val="22"/>
          <w:highlight w:val="yellow"/>
        </w:rPr>
      </w:pPr>
    </w:p>
    <w:p w:rsidR="00202159" w:rsidRDefault="00202159" w:rsidP="00202159">
      <w:pPr>
        <w:rPr>
          <w:u w:val="single"/>
        </w:rPr>
      </w:pPr>
      <w:r w:rsidRPr="00152652">
        <w:rPr>
          <w:rFonts w:cstheme="minorHAnsi"/>
        </w:rPr>
        <w:t xml:space="preserve">It is important to note that, under the Carbon Reduction Energy Efficiency Scheme, Atos is accountable for the operational emissions from the three main offices in Blackpool, Durham and Glasgow. </w:t>
      </w:r>
      <w:r>
        <w:rPr>
          <w:rFonts w:cstheme="minorHAnsi"/>
        </w:rPr>
        <w:t xml:space="preserve">For the London office, the landlord is accountable for the operational emissions and the Carbon Reduction Energy Efficiency Scheme, as the building is shared occupancy and not all sub-metered. Therefore, </w:t>
      </w:r>
      <w:r w:rsidRPr="00152652">
        <w:rPr>
          <w:rFonts w:cstheme="minorHAnsi"/>
        </w:rPr>
        <w:t>NS&amp;I has no ob</w:t>
      </w:r>
      <w:r>
        <w:rPr>
          <w:rFonts w:cstheme="minorHAnsi"/>
        </w:rPr>
        <w:t>ligations under the CRC scheme.</w:t>
      </w:r>
    </w:p>
    <w:p w:rsidR="00202159" w:rsidRPr="00E07AB7" w:rsidRDefault="00202159" w:rsidP="00202159">
      <w:pPr>
        <w:rPr>
          <w:u w:val="single"/>
        </w:rPr>
      </w:pPr>
      <w:r w:rsidRPr="00E07AB7">
        <w:rPr>
          <w:u w:val="single"/>
        </w:rPr>
        <w:t>Performance against targets</w:t>
      </w:r>
    </w:p>
    <w:tbl>
      <w:tblPr>
        <w:tblStyle w:val="TableGrid"/>
        <w:tblW w:w="0" w:type="auto"/>
        <w:tblLook w:val="04A0" w:firstRow="1" w:lastRow="0" w:firstColumn="1" w:lastColumn="0" w:noHBand="0" w:noVBand="1"/>
      </w:tblPr>
      <w:tblGrid>
        <w:gridCol w:w="1185"/>
        <w:gridCol w:w="1400"/>
        <w:gridCol w:w="1211"/>
        <w:gridCol w:w="1064"/>
        <w:gridCol w:w="1064"/>
        <w:gridCol w:w="1064"/>
        <w:gridCol w:w="1081"/>
        <w:gridCol w:w="1064"/>
      </w:tblGrid>
      <w:tr w:rsidR="00202159" w:rsidRPr="00152652" w:rsidTr="00423775">
        <w:tc>
          <w:tcPr>
            <w:tcW w:w="2427" w:type="dxa"/>
            <w:gridSpan w:val="2"/>
            <w:shd w:val="clear" w:color="auto" w:fill="D9D9D9" w:themeFill="background1" w:themeFillShade="D9"/>
          </w:tcPr>
          <w:p w:rsidR="00202159" w:rsidRPr="00CD265C" w:rsidRDefault="00202159" w:rsidP="00423775">
            <w:pPr>
              <w:rPr>
                <w:rFonts w:cstheme="minorHAnsi"/>
              </w:rPr>
            </w:pPr>
            <w:r w:rsidRPr="00CD265C">
              <w:rPr>
                <w:rFonts w:cstheme="minorHAnsi"/>
              </w:rPr>
              <w:t xml:space="preserve">NS&amp;I </w:t>
            </w:r>
            <w:r w:rsidRPr="00CD265C">
              <w:rPr>
                <w:rFonts w:cstheme="minorHAnsi"/>
                <w:bCs/>
              </w:rPr>
              <w:t>CO</w:t>
            </w:r>
            <w:r w:rsidRPr="00AD723D">
              <w:rPr>
                <w:rFonts w:cstheme="minorHAnsi"/>
                <w:bCs/>
                <w:sz w:val="14"/>
                <w:szCs w:val="14"/>
              </w:rPr>
              <w:t xml:space="preserve">2e </w:t>
            </w:r>
            <w:r w:rsidRPr="00CD265C">
              <w:rPr>
                <w:rFonts w:cstheme="minorHAnsi"/>
                <w:bCs/>
              </w:rPr>
              <w:t>emissions</w:t>
            </w:r>
          </w:p>
          <w:p w:rsidR="00202159" w:rsidRPr="00CD265C" w:rsidRDefault="00202159" w:rsidP="00423775">
            <w:pPr>
              <w:rPr>
                <w:rFonts w:cstheme="minorHAnsi"/>
              </w:rPr>
            </w:pPr>
          </w:p>
        </w:tc>
        <w:tc>
          <w:tcPr>
            <w:tcW w:w="1128" w:type="dxa"/>
            <w:shd w:val="clear" w:color="auto" w:fill="D9D9D9" w:themeFill="background1" w:themeFillShade="D9"/>
          </w:tcPr>
          <w:p w:rsidR="00202159" w:rsidRPr="00CD265C" w:rsidRDefault="00202159" w:rsidP="00423775">
            <w:pPr>
              <w:rPr>
                <w:rFonts w:cstheme="minorHAnsi"/>
              </w:rPr>
            </w:pPr>
            <w:r w:rsidRPr="00CD265C">
              <w:rPr>
                <w:rFonts w:cstheme="minorHAnsi"/>
              </w:rPr>
              <w:t>2009-10 baseline</w:t>
            </w:r>
          </w:p>
        </w:tc>
        <w:tc>
          <w:tcPr>
            <w:tcW w:w="1064" w:type="dxa"/>
            <w:shd w:val="clear" w:color="auto" w:fill="D9D9D9" w:themeFill="background1" w:themeFillShade="D9"/>
          </w:tcPr>
          <w:p w:rsidR="00202159" w:rsidRPr="00CD265C" w:rsidRDefault="00202159" w:rsidP="00423775">
            <w:pPr>
              <w:rPr>
                <w:rFonts w:cstheme="minorHAnsi"/>
              </w:rPr>
            </w:pPr>
            <w:r w:rsidRPr="00CD265C">
              <w:rPr>
                <w:rFonts w:cstheme="minorHAnsi"/>
              </w:rPr>
              <w:t>2018-19</w:t>
            </w:r>
          </w:p>
        </w:tc>
        <w:tc>
          <w:tcPr>
            <w:tcW w:w="1064" w:type="dxa"/>
            <w:shd w:val="clear" w:color="auto" w:fill="D9D9D9" w:themeFill="background1" w:themeFillShade="D9"/>
          </w:tcPr>
          <w:p w:rsidR="00202159" w:rsidRPr="00CD265C" w:rsidRDefault="00202159" w:rsidP="00423775">
            <w:pPr>
              <w:rPr>
                <w:rFonts w:cstheme="minorHAnsi"/>
              </w:rPr>
            </w:pPr>
            <w:r w:rsidRPr="00CD265C">
              <w:rPr>
                <w:rFonts w:cstheme="minorHAnsi"/>
              </w:rPr>
              <w:t>2019-20</w:t>
            </w:r>
          </w:p>
        </w:tc>
        <w:tc>
          <w:tcPr>
            <w:tcW w:w="1064" w:type="dxa"/>
            <w:shd w:val="clear" w:color="auto" w:fill="D9D9D9" w:themeFill="background1" w:themeFillShade="D9"/>
          </w:tcPr>
          <w:p w:rsidR="00202159" w:rsidRPr="00CD265C" w:rsidRDefault="00202159" w:rsidP="00423775">
            <w:pPr>
              <w:rPr>
                <w:rFonts w:cstheme="minorHAnsi"/>
              </w:rPr>
            </w:pPr>
            <w:r w:rsidRPr="00CD265C">
              <w:rPr>
                <w:rFonts w:cstheme="minorHAnsi"/>
              </w:rPr>
              <w:t>2020-21</w:t>
            </w:r>
          </w:p>
        </w:tc>
        <w:tc>
          <w:tcPr>
            <w:tcW w:w="1064" w:type="dxa"/>
            <w:shd w:val="clear" w:color="auto" w:fill="D9D9D9" w:themeFill="background1" w:themeFillShade="D9"/>
          </w:tcPr>
          <w:p w:rsidR="00202159" w:rsidRPr="00CD265C" w:rsidRDefault="00202159" w:rsidP="00423775">
            <w:pPr>
              <w:rPr>
                <w:rFonts w:cstheme="minorHAnsi"/>
              </w:rPr>
            </w:pPr>
            <w:r>
              <w:rPr>
                <w:rFonts w:cstheme="minorHAnsi"/>
              </w:rPr>
              <w:t>2021-22</w:t>
            </w:r>
          </w:p>
        </w:tc>
        <w:tc>
          <w:tcPr>
            <w:tcW w:w="1064" w:type="dxa"/>
            <w:shd w:val="clear" w:color="auto" w:fill="D9D9D9" w:themeFill="background1" w:themeFillShade="D9"/>
          </w:tcPr>
          <w:p w:rsidR="00202159" w:rsidRDefault="00202159" w:rsidP="00423775">
            <w:pPr>
              <w:rPr>
                <w:rFonts w:cstheme="minorHAnsi"/>
              </w:rPr>
            </w:pPr>
            <w:r>
              <w:rPr>
                <w:rFonts w:cstheme="minorHAnsi"/>
              </w:rPr>
              <w:t>2022-23</w:t>
            </w:r>
          </w:p>
        </w:tc>
      </w:tr>
      <w:tr w:rsidR="00202159" w:rsidRPr="00152652" w:rsidTr="00423775">
        <w:tc>
          <w:tcPr>
            <w:tcW w:w="1124" w:type="dxa"/>
            <w:vMerge w:val="restart"/>
          </w:tcPr>
          <w:p w:rsidR="00202159" w:rsidRPr="00CD265C" w:rsidRDefault="00202159" w:rsidP="00423775">
            <w:pPr>
              <w:rPr>
                <w:rFonts w:cstheme="minorHAnsi"/>
              </w:rPr>
            </w:pPr>
            <w:r w:rsidRPr="00CD265C">
              <w:rPr>
                <w:rFonts w:cstheme="minorHAnsi"/>
              </w:rPr>
              <w:lastRenderedPageBreak/>
              <w:t>Non-Financial Indicators (tCO</w:t>
            </w:r>
            <w:r w:rsidRPr="00CD265C">
              <w:rPr>
                <w:rFonts w:cstheme="minorHAnsi"/>
                <w:vertAlign w:val="subscript"/>
              </w:rPr>
              <w:t>2e</w:t>
            </w:r>
            <w:r w:rsidRPr="00CD265C">
              <w:rPr>
                <w:rFonts w:cstheme="minorHAnsi"/>
              </w:rPr>
              <w:t>)</w:t>
            </w:r>
          </w:p>
        </w:tc>
        <w:tc>
          <w:tcPr>
            <w:tcW w:w="1303" w:type="dxa"/>
          </w:tcPr>
          <w:p w:rsidR="00202159" w:rsidRPr="00CD265C" w:rsidRDefault="00202159" w:rsidP="00423775">
            <w:pPr>
              <w:rPr>
                <w:rFonts w:cstheme="minorHAnsi"/>
              </w:rPr>
            </w:pPr>
            <w:r w:rsidRPr="00CD265C">
              <w:rPr>
                <w:rFonts w:cstheme="minorHAnsi"/>
              </w:rPr>
              <w:t>Total gross emissions</w:t>
            </w:r>
          </w:p>
        </w:tc>
        <w:tc>
          <w:tcPr>
            <w:tcW w:w="1128" w:type="dxa"/>
          </w:tcPr>
          <w:p w:rsidR="00202159" w:rsidRPr="00CD265C" w:rsidRDefault="00202159" w:rsidP="00423775">
            <w:pPr>
              <w:rPr>
                <w:rFonts w:cstheme="minorHAnsi"/>
              </w:rPr>
            </w:pPr>
            <w:r w:rsidRPr="00CD265C">
              <w:rPr>
                <w:rFonts w:cstheme="minorHAnsi"/>
              </w:rPr>
              <w:t>11,788</w:t>
            </w:r>
          </w:p>
        </w:tc>
        <w:tc>
          <w:tcPr>
            <w:tcW w:w="1064" w:type="dxa"/>
          </w:tcPr>
          <w:p w:rsidR="00202159" w:rsidRPr="00CD265C" w:rsidRDefault="00202159" w:rsidP="00423775">
            <w:pPr>
              <w:rPr>
                <w:rFonts w:cstheme="minorHAnsi"/>
              </w:rPr>
            </w:pPr>
            <w:r w:rsidRPr="00CD265C">
              <w:rPr>
                <w:rFonts w:cstheme="minorHAnsi"/>
              </w:rPr>
              <w:t xml:space="preserve">Target </w:t>
            </w:r>
          </w:p>
          <w:p w:rsidR="00202159" w:rsidRPr="00CD265C" w:rsidRDefault="00202159" w:rsidP="00423775">
            <w:pPr>
              <w:rPr>
                <w:rFonts w:cstheme="minorHAnsi"/>
              </w:rPr>
            </w:pPr>
            <w:r w:rsidRPr="00CD265C">
              <w:rPr>
                <w:rFonts w:cstheme="minorHAnsi"/>
              </w:rPr>
              <w:t>1,800 or less</w:t>
            </w:r>
          </w:p>
          <w:p w:rsidR="00202159" w:rsidRPr="00CD265C" w:rsidRDefault="00202159" w:rsidP="00423775">
            <w:pPr>
              <w:rPr>
                <w:rFonts w:cstheme="minorHAnsi"/>
                <w:highlight w:val="yellow"/>
              </w:rPr>
            </w:pPr>
          </w:p>
          <w:p w:rsidR="00202159" w:rsidRPr="00CD265C" w:rsidRDefault="00202159" w:rsidP="00423775">
            <w:pPr>
              <w:rPr>
                <w:rFonts w:cstheme="minorHAnsi"/>
              </w:rPr>
            </w:pPr>
            <w:r w:rsidRPr="00CD265C">
              <w:rPr>
                <w:rFonts w:cstheme="minorHAnsi"/>
              </w:rPr>
              <w:t>Actual</w:t>
            </w:r>
          </w:p>
          <w:p w:rsidR="00202159" w:rsidRPr="00CD265C" w:rsidRDefault="00202159" w:rsidP="00423775">
            <w:pPr>
              <w:rPr>
                <w:rFonts w:cstheme="minorHAnsi"/>
              </w:rPr>
            </w:pPr>
            <w:r w:rsidRPr="00CD265C">
              <w:rPr>
                <w:rFonts w:cstheme="minorHAnsi"/>
              </w:rPr>
              <w:t xml:space="preserve">423 </w:t>
            </w:r>
          </w:p>
          <w:p w:rsidR="00202159" w:rsidRPr="00CD265C" w:rsidRDefault="00202159" w:rsidP="00423775">
            <w:pPr>
              <w:rPr>
                <w:rFonts w:cstheme="minorHAnsi"/>
                <w:b/>
                <w:highlight w:val="yellow"/>
              </w:rPr>
            </w:pPr>
            <w:r w:rsidRPr="00CD265C">
              <w:rPr>
                <w:rFonts w:cstheme="minorHAnsi"/>
                <w:b/>
                <w:color w:val="00B050"/>
              </w:rPr>
              <w:t>met</w:t>
            </w:r>
          </w:p>
        </w:tc>
        <w:tc>
          <w:tcPr>
            <w:tcW w:w="1064" w:type="dxa"/>
          </w:tcPr>
          <w:p w:rsidR="00202159" w:rsidRPr="00CD265C" w:rsidRDefault="00202159" w:rsidP="00423775">
            <w:pPr>
              <w:rPr>
                <w:rFonts w:cstheme="minorHAnsi"/>
              </w:rPr>
            </w:pPr>
            <w:r w:rsidRPr="00CD265C">
              <w:rPr>
                <w:rFonts w:cstheme="minorHAnsi"/>
              </w:rPr>
              <w:t>Target</w:t>
            </w:r>
          </w:p>
          <w:p w:rsidR="00202159" w:rsidRPr="00CD265C" w:rsidRDefault="00202159" w:rsidP="00423775">
            <w:pPr>
              <w:rPr>
                <w:rFonts w:cstheme="minorHAnsi"/>
              </w:rPr>
            </w:pPr>
            <w:r w:rsidRPr="00CD265C">
              <w:rPr>
                <w:rFonts w:cstheme="minorHAnsi"/>
              </w:rPr>
              <w:t>500 or less</w:t>
            </w:r>
          </w:p>
          <w:p w:rsidR="00202159" w:rsidRPr="00CD265C" w:rsidRDefault="00202159" w:rsidP="00423775">
            <w:pPr>
              <w:rPr>
                <w:rFonts w:cstheme="minorHAnsi"/>
              </w:rPr>
            </w:pPr>
          </w:p>
          <w:p w:rsidR="00202159" w:rsidRPr="00CD265C" w:rsidRDefault="00202159" w:rsidP="00423775">
            <w:pPr>
              <w:rPr>
                <w:rFonts w:cstheme="minorHAnsi"/>
              </w:rPr>
            </w:pPr>
            <w:r w:rsidRPr="00CD265C">
              <w:rPr>
                <w:rFonts w:cstheme="minorHAnsi"/>
              </w:rPr>
              <w:t>Actual</w:t>
            </w:r>
          </w:p>
          <w:p w:rsidR="00202159" w:rsidRPr="00CD265C" w:rsidRDefault="00202159" w:rsidP="00423775">
            <w:pPr>
              <w:rPr>
                <w:rFonts w:cstheme="minorHAnsi"/>
              </w:rPr>
            </w:pPr>
            <w:r w:rsidRPr="00CD265C">
              <w:rPr>
                <w:rFonts w:cstheme="minorHAnsi"/>
              </w:rPr>
              <w:t>266</w:t>
            </w:r>
          </w:p>
          <w:p w:rsidR="00202159" w:rsidRPr="00CD265C" w:rsidRDefault="00202159" w:rsidP="00423775">
            <w:pPr>
              <w:rPr>
                <w:rFonts w:cstheme="minorHAnsi"/>
              </w:rPr>
            </w:pPr>
            <w:r w:rsidRPr="00CD265C">
              <w:rPr>
                <w:rFonts w:cstheme="minorHAnsi"/>
                <w:b/>
                <w:color w:val="50001B" w:themeColor="accent6"/>
              </w:rPr>
              <w:t>met</w:t>
            </w:r>
          </w:p>
        </w:tc>
        <w:tc>
          <w:tcPr>
            <w:tcW w:w="1064" w:type="dxa"/>
          </w:tcPr>
          <w:p w:rsidR="00202159" w:rsidRPr="00CD265C" w:rsidRDefault="00202159" w:rsidP="00423775">
            <w:pPr>
              <w:rPr>
                <w:rFonts w:cstheme="minorHAnsi"/>
              </w:rPr>
            </w:pPr>
            <w:r w:rsidRPr="00CD265C">
              <w:rPr>
                <w:rFonts w:cstheme="minorHAnsi"/>
              </w:rPr>
              <w:t>Target</w:t>
            </w:r>
          </w:p>
          <w:p w:rsidR="00202159" w:rsidRPr="00CD265C" w:rsidRDefault="00202159" w:rsidP="00423775">
            <w:pPr>
              <w:rPr>
                <w:rFonts w:cstheme="minorHAnsi"/>
              </w:rPr>
            </w:pPr>
            <w:r w:rsidRPr="00CD265C">
              <w:rPr>
                <w:rFonts w:cstheme="minorHAnsi"/>
              </w:rPr>
              <w:t>450 or less</w:t>
            </w:r>
          </w:p>
          <w:p w:rsidR="00202159" w:rsidRDefault="00202159" w:rsidP="00423775">
            <w:pPr>
              <w:rPr>
                <w:rFonts w:cstheme="minorHAnsi"/>
              </w:rPr>
            </w:pPr>
          </w:p>
          <w:p w:rsidR="00202159" w:rsidRPr="00CD265C" w:rsidRDefault="00202159" w:rsidP="00423775">
            <w:pPr>
              <w:rPr>
                <w:rFonts w:cstheme="minorHAnsi"/>
              </w:rPr>
            </w:pPr>
            <w:r w:rsidRPr="00CD265C">
              <w:rPr>
                <w:rFonts w:cstheme="minorHAnsi"/>
              </w:rPr>
              <w:t>Actual</w:t>
            </w:r>
          </w:p>
          <w:p w:rsidR="00202159" w:rsidRPr="00CD265C" w:rsidRDefault="00202159" w:rsidP="00423775">
            <w:pPr>
              <w:rPr>
                <w:rFonts w:cstheme="minorHAnsi"/>
              </w:rPr>
            </w:pPr>
            <w:r>
              <w:rPr>
                <w:rFonts w:cstheme="minorHAnsi"/>
              </w:rPr>
              <w:t>1,884</w:t>
            </w:r>
          </w:p>
          <w:p w:rsidR="00202159" w:rsidRPr="00CD265C" w:rsidRDefault="00202159" w:rsidP="00423775">
            <w:pPr>
              <w:rPr>
                <w:rFonts w:cstheme="minorHAnsi"/>
              </w:rPr>
            </w:pPr>
            <w:r>
              <w:rPr>
                <w:rFonts w:cstheme="minorHAnsi"/>
                <w:b/>
                <w:color w:val="FF0000"/>
              </w:rPr>
              <w:t>Not met</w:t>
            </w:r>
          </w:p>
        </w:tc>
        <w:tc>
          <w:tcPr>
            <w:tcW w:w="1064" w:type="dxa"/>
          </w:tcPr>
          <w:p w:rsidR="00202159" w:rsidRPr="00CD265C" w:rsidRDefault="00202159" w:rsidP="00423775">
            <w:pPr>
              <w:rPr>
                <w:rFonts w:cstheme="minorHAnsi"/>
              </w:rPr>
            </w:pPr>
            <w:r w:rsidRPr="00CD265C">
              <w:rPr>
                <w:rFonts w:cstheme="minorHAnsi"/>
              </w:rPr>
              <w:t>Target</w:t>
            </w:r>
          </w:p>
          <w:p w:rsidR="00202159" w:rsidRPr="00CD265C" w:rsidRDefault="00202159" w:rsidP="00423775">
            <w:pPr>
              <w:rPr>
                <w:rFonts w:cstheme="minorHAnsi"/>
              </w:rPr>
            </w:pPr>
            <w:r w:rsidRPr="00CD265C">
              <w:rPr>
                <w:rFonts w:cstheme="minorHAnsi"/>
              </w:rPr>
              <w:t>450 or less</w:t>
            </w:r>
          </w:p>
          <w:p w:rsidR="00202159" w:rsidRDefault="00202159" w:rsidP="00423775">
            <w:pPr>
              <w:rPr>
                <w:rFonts w:cstheme="minorHAnsi"/>
              </w:rPr>
            </w:pPr>
          </w:p>
          <w:p w:rsidR="00202159" w:rsidRDefault="00202159" w:rsidP="00423775">
            <w:pPr>
              <w:rPr>
                <w:rFonts w:cstheme="minorHAnsi"/>
              </w:rPr>
            </w:pPr>
            <w:r>
              <w:rPr>
                <w:rFonts w:cstheme="minorHAnsi"/>
              </w:rPr>
              <w:t>Actual</w:t>
            </w:r>
          </w:p>
          <w:p w:rsidR="00202159" w:rsidRDefault="00202159" w:rsidP="00423775">
            <w:pPr>
              <w:rPr>
                <w:rFonts w:cstheme="minorHAnsi"/>
              </w:rPr>
            </w:pPr>
            <w:r>
              <w:rPr>
                <w:rFonts w:cstheme="minorHAnsi"/>
              </w:rPr>
              <w:t>205</w:t>
            </w:r>
          </w:p>
          <w:p w:rsidR="00202159" w:rsidRPr="00547EE2" w:rsidRDefault="00202159" w:rsidP="00423775">
            <w:pPr>
              <w:rPr>
                <w:rFonts w:cstheme="minorHAnsi"/>
                <w:b/>
              </w:rPr>
            </w:pPr>
            <w:r w:rsidRPr="00547EE2">
              <w:rPr>
                <w:rFonts w:cstheme="minorHAnsi"/>
                <w:b/>
                <w:color w:val="92D050"/>
              </w:rPr>
              <w:t>Met</w:t>
            </w:r>
          </w:p>
        </w:tc>
        <w:tc>
          <w:tcPr>
            <w:tcW w:w="1064" w:type="dxa"/>
          </w:tcPr>
          <w:p w:rsidR="00202159" w:rsidRDefault="00202159" w:rsidP="00423775">
            <w:pPr>
              <w:rPr>
                <w:rFonts w:cstheme="minorHAnsi"/>
              </w:rPr>
            </w:pPr>
            <w:r>
              <w:rPr>
                <w:rFonts w:cstheme="minorHAnsi"/>
              </w:rPr>
              <w:t>Target</w:t>
            </w:r>
          </w:p>
          <w:p w:rsidR="00202159" w:rsidRPr="00CD265C" w:rsidRDefault="00202159" w:rsidP="00423775">
            <w:pPr>
              <w:rPr>
                <w:rFonts w:cstheme="minorHAnsi"/>
              </w:rPr>
            </w:pPr>
            <w:r>
              <w:rPr>
                <w:rFonts w:cstheme="minorHAnsi"/>
              </w:rPr>
              <w:t>450 or less</w:t>
            </w:r>
          </w:p>
        </w:tc>
      </w:tr>
      <w:tr w:rsidR="00202159" w:rsidRPr="00152652" w:rsidTr="00423775">
        <w:tc>
          <w:tcPr>
            <w:tcW w:w="1124" w:type="dxa"/>
            <w:vMerge/>
          </w:tcPr>
          <w:p w:rsidR="00202159" w:rsidRPr="00CD265C" w:rsidRDefault="00202159" w:rsidP="00423775">
            <w:pPr>
              <w:rPr>
                <w:rFonts w:cstheme="minorHAnsi"/>
              </w:rPr>
            </w:pPr>
          </w:p>
        </w:tc>
        <w:tc>
          <w:tcPr>
            <w:tcW w:w="1303" w:type="dxa"/>
          </w:tcPr>
          <w:p w:rsidR="00202159" w:rsidRPr="00CD265C" w:rsidRDefault="00202159" w:rsidP="00423775">
            <w:pPr>
              <w:rPr>
                <w:rFonts w:cstheme="minorHAnsi"/>
              </w:rPr>
            </w:pPr>
            <w:r w:rsidRPr="00CD265C">
              <w:rPr>
                <w:rFonts w:cstheme="minorHAnsi"/>
              </w:rPr>
              <w:t>Gross emissions attributable to official business travel</w:t>
            </w:r>
          </w:p>
        </w:tc>
        <w:tc>
          <w:tcPr>
            <w:tcW w:w="1128" w:type="dxa"/>
          </w:tcPr>
          <w:p w:rsidR="00202159" w:rsidRPr="00CD265C" w:rsidRDefault="00202159" w:rsidP="00423775">
            <w:pPr>
              <w:rPr>
                <w:rFonts w:cstheme="minorHAnsi"/>
              </w:rPr>
            </w:pPr>
            <w:r w:rsidRPr="00CD265C">
              <w:rPr>
                <w:rFonts w:cstheme="minorHAnsi"/>
              </w:rPr>
              <w:t>573</w:t>
            </w:r>
          </w:p>
        </w:tc>
        <w:tc>
          <w:tcPr>
            <w:tcW w:w="1064" w:type="dxa"/>
          </w:tcPr>
          <w:p w:rsidR="00202159" w:rsidRPr="00AD723D" w:rsidRDefault="00202159" w:rsidP="00423775">
            <w:pPr>
              <w:rPr>
                <w:rFonts w:cstheme="minorHAnsi"/>
              </w:rPr>
            </w:pPr>
            <w:r w:rsidRPr="00CD265C">
              <w:rPr>
                <w:rFonts w:cstheme="minorHAnsi"/>
              </w:rPr>
              <w:t>Target</w:t>
            </w:r>
            <w:r w:rsidRPr="00AD723D">
              <w:rPr>
                <w:rFonts w:cstheme="minorHAnsi"/>
              </w:rPr>
              <w:t xml:space="preserve"> </w:t>
            </w:r>
          </w:p>
          <w:p w:rsidR="00202159" w:rsidRPr="00CD265C" w:rsidRDefault="00202159" w:rsidP="00423775">
            <w:pPr>
              <w:rPr>
                <w:rFonts w:cstheme="minorHAnsi"/>
              </w:rPr>
            </w:pPr>
            <w:r w:rsidRPr="00CD265C">
              <w:rPr>
                <w:rFonts w:cstheme="minorHAnsi"/>
              </w:rPr>
              <w:t>143 or less</w:t>
            </w:r>
          </w:p>
          <w:p w:rsidR="00202159" w:rsidRPr="00CD265C" w:rsidRDefault="00202159" w:rsidP="00423775">
            <w:pPr>
              <w:rPr>
                <w:rFonts w:cstheme="minorHAnsi"/>
                <w:highlight w:val="yellow"/>
              </w:rPr>
            </w:pPr>
          </w:p>
          <w:p w:rsidR="00202159" w:rsidRPr="00CD265C" w:rsidRDefault="00202159" w:rsidP="00423775">
            <w:pPr>
              <w:rPr>
                <w:rFonts w:cstheme="minorHAnsi"/>
              </w:rPr>
            </w:pPr>
            <w:r w:rsidRPr="00CD265C">
              <w:rPr>
                <w:rFonts w:cstheme="minorHAnsi"/>
              </w:rPr>
              <w:t>Actual</w:t>
            </w:r>
          </w:p>
          <w:p w:rsidR="00202159" w:rsidRPr="00CD265C" w:rsidRDefault="00202159" w:rsidP="00423775">
            <w:pPr>
              <w:rPr>
                <w:rFonts w:cstheme="minorHAnsi"/>
                <w:color w:val="FF0000"/>
              </w:rPr>
            </w:pPr>
            <w:r w:rsidRPr="00CD265C">
              <w:rPr>
                <w:rFonts w:cstheme="minorHAnsi"/>
              </w:rPr>
              <w:t xml:space="preserve">90 </w:t>
            </w:r>
          </w:p>
          <w:p w:rsidR="00202159" w:rsidRPr="00CD265C" w:rsidRDefault="00202159" w:rsidP="00423775">
            <w:pPr>
              <w:rPr>
                <w:rFonts w:cstheme="minorHAnsi"/>
                <w:b/>
                <w:highlight w:val="yellow"/>
              </w:rPr>
            </w:pPr>
            <w:r w:rsidRPr="00CD265C">
              <w:rPr>
                <w:rFonts w:cstheme="minorHAnsi"/>
                <w:b/>
                <w:color w:val="00B050"/>
              </w:rPr>
              <w:t>met</w:t>
            </w:r>
          </w:p>
        </w:tc>
        <w:tc>
          <w:tcPr>
            <w:tcW w:w="1064" w:type="dxa"/>
          </w:tcPr>
          <w:p w:rsidR="00202159" w:rsidRPr="00CD265C" w:rsidRDefault="00202159" w:rsidP="00423775">
            <w:pPr>
              <w:rPr>
                <w:rFonts w:cstheme="minorHAnsi"/>
              </w:rPr>
            </w:pPr>
            <w:r w:rsidRPr="00CD265C">
              <w:rPr>
                <w:rFonts w:cstheme="minorHAnsi"/>
              </w:rPr>
              <w:t>Target</w:t>
            </w:r>
          </w:p>
          <w:p w:rsidR="00202159" w:rsidRPr="00CD265C" w:rsidRDefault="00202159" w:rsidP="00423775">
            <w:pPr>
              <w:rPr>
                <w:rFonts w:cstheme="minorHAnsi"/>
              </w:rPr>
            </w:pPr>
            <w:r w:rsidRPr="00CD265C">
              <w:rPr>
                <w:rFonts w:cstheme="minorHAnsi"/>
              </w:rPr>
              <w:t>100 or less</w:t>
            </w:r>
          </w:p>
          <w:p w:rsidR="00202159" w:rsidRPr="00CD265C" w:rsidRDefault="00202159" w:rsidP="00423775">
            <w:pPr>
              <w:rPr>
                <w:rFonts w:cstheme="minorHAnsi"/>
              </w:rPr>
            </w:pPr>
          </w:p>
          <w:p w:rsidR="00202159" w:rsidRPr="00CD265C" w:rsidRDefault="00202159" w:rsidP="00423775">
            <w:pPr>
              <w:rPr>
                <w:rFonts w:cstheme="minorHAnsi"/>
              </w:rPr>
            </w:pPr>
            <w:r w:rsidRPr="00CD265C">
              <w:rPr>
                <w:rFonts w:cstheme="minorHAnsi"/>
              </w:rPr>
              <w:t>Actual</w:t>
            </w:r>
          </w:p>
          <w:p w:rsidR="00202159" w:rsidRPr="00CD265C" w:rsidRDefault="00202159" w:rsidP="00423775">
            <w:pPr>
              <w:rPr>
                <w:rFonts w:cstheme="minorHAnsi"/>
              </w:rPr>
            </w:pPr>
            <w:r w:rsidRPr="00CD265C">
              <w:rPr>
                <w:rFonts w:cstheme="minorHAnsi"/>
              </w:rPr>
              <w:t>70</w:t>
            </w:r>
          </w:p>
          <w:p w:rsidR="00202159" w:rsidRPr="00CD265C" w:rsidRDefault="00202159" w:rsidP="00423775">
            <w:pPr>
              <w:rPr>
                <w:rFonts w:cstheme="minorHAnsi"/>
              </w:rPr>
            </w:pPr>
            <w:r w:rsidRPr="00CD265C">
              <w:rPr>
                <w:rFonts w:cstheme="minorHAnsi"/>
                <w:b/>
                <w:color w:val="50001B" w:themeColor="accent6"/>
              </w:rPr>
              <w:t>met</w:t>
            </w:r>
          </w:p>
        </w:tc>
        <w:tc>
          <w:tcPr>
            <w:tcW w:w="1064" w:type="dxa"/>
          </w:tcPr>
          <w:p w:rsidR="00202159" w:rsidRPr="00CD265C" w:rsidRDefault="00202159" w:rsidP="00423775">
            <w:pPr>
              <w:rPr>
                <w:rFonts w:cstheme="minorHAnsi"/>
              </w:rPr>
            </w:pPr>
            <w:r w:rsidRPr="00CD265C">
              <w:rPr>
                <w:rFonts w:cstheme="minorHAnsi"/>
              </w:rPr>
              <w:t>Target</w:t>
            </w:r>
          </w:p>
          <w:p w:rsidR="00202159" w:rsidRPr="00CD265C" w:rsidRDefault="00202159" w:rsidP="00423775">
            <w:pPr>
              <w:rPr>
                <w:rFonts w:cstheme="minorHAnsi"/>
              </w:rPr>
            </w:pPr>
            <w:r w:rsidRPr="00CD265C">
              <w:rPr>
                <w:rFonts w:cstheme="minorHAnsi"/>
              </w:rPr>
              <w:t>70 or less</w:t>
            </w:r>
          </w:p>
          <w:p w:rsidR="00202159" w:rsidRDefault="00202159" w:rsidP="00423775">
            <w:pPr>
              <w:rPr>
                <w:rFonts w:cstheme="minorHAnsi"/>
              </w:rPr>
            </w:pPr>
          </w:p>
          <w:p w:rsidR="00202159" w:rsidRDefault="00202159" w:rsidP="00423775">
            <w:pPr>
              <w:rPr>
                <w:rFonts w:cstheme="minorHAnsi"/>
              </w:rPr>
            </w:pPr>
          </w:p>
          <w:p w:rsidR="00202159" w:rsidRDefault="00202159" w:rsidP="00423775">
            <w:pPr>
              <w:rPr>
                <w:rFonts w:cstheme="minorHAnsi"/>
              </w:rPr>
            </w:pPr>
            <w:r>
              <w:rPr>
                <w:rFonts w:cstheme="minorHAnsi"/>
              </w:rPr>
              <w:t>Actual</w:t>
            </w:r>
          </w:p>
          <w:p w:rsidR="00202159" w:rsidRDefault="00202159" w:rsidP="00423775">
            <w:pPr>
              <w:rPr>
                <w:rFonts w:cstheme="minorHAnsi"/>
              </w:rPr>
            </w:pPr>
            <w:r>
              <w:rPr>
                <w:rFonts w:cstheme="minorHAnsi"/>
              </w:rPr>
              <w:t>0.3</w:t>
            </w:r>
          </w:p>
          <w:p w:rsidR="00202159" w:rsidRPr="006C5E8D" w:rsidRDefault="00202159" w:rsidP="00423775">
            <w:pPr>
              <w:rPr>
                <w:rFonts w:cstheme="minorHAnsi"/>
                <w:b/>
              </w:rPr>
            </w:pPr>
            <w:r w:rsidRPr="00CD265C">
              <w:rPr>
                <w:rFonts w:cstheme="minorHAnsi"/>
                <w:b/>
                <w:color w:val="50001B" w:themeColor="accent6"/>
              </w:rPr>
              <w:t>met</w:t>
            </w:r>
          </w:p>
        </w:tc>
        <w:tc>
          <w:tcPr>
            <w:tcW w:w="1064" w:type="dxa"/>
          </w:tcPr>
          <w:p w:rsidR="00202159" w:rsidRPr="00CD265C" w:rsidRDefault="00202159" w:rsidP="00423775">
            <w:pPr>
              <w:rPr>
                <w:rFonts w:cstheme="minorHAnsi"/>
              </w:rPr>
            </w:pPr>
            <w:r w:rsidRPr="00CD265C">
              <w:rPr>
                <w:rFonts w:cstheme="minorHAnsi"/>
              </w:rPr>
              <w:t>Target</w:t>
            </w:r>
          </w:p>
          <w:p w:rsidR="00202159" w:rsidRPr="00CD265C" w:rsidRDefault="00202159" w:rsidP="00423775">
            <w:pPr>
              <w:rPr>
                <w:rFonts w:cstheme="minorHAnsi"/>
              </w:rPr>
            </w:pPr>
            <w:r w:rsidRPr="00CD265C">
              <w:rPr>
                <w:rFonts w:cstheme="minorHAnsi"/>
              </w:rPr>
              <w:t>70 or less</w:t>
            </w:r>
          </w:p>
          <w:p w:rsidR="00202159" w:rsidRDefault="00202159" w:rsidP="00423775">
            <w:pPr>
              <w:rPr>
                <w:rFonts w:cstheme="minorHAnsi"/>
              </w:rPr>
            </w:pPr>
          </w:p>
          <w:p w:rsidR="00202159" w:rsidRDefault="00202159" w:rsidP="00423775">
            <w:pPr>
              <w:rPr>
                <w:rFonts w:cstheme="minorHAnsi"/>
              </w:rPr>
            </w:pPr>
          </w:p>
          <w:p w:rsidR="00202159" w:rsidRDefault="00202159" w:rsidP="00423775">
            <w:pPr>
              <w:rPr>
                <w:rFonts w:cstheme="minorHAnsi"/>
              </w:rPr>
            </w:pPr>
            <w:r>
              <w:rPr>
                <w:rFonts w:cstheme="minorHAnsi"/>
              </w:rPr>
              <w:t>Actual</w:t>
            </w:r>
          </w:p>
          <w:p w:rsidR="00202159" w:rsidRDefault="00202159" w:rsidP="00423775">
            <w:pPr>
              <w:rPr>
                <w:rFonts w:cstheme="minorHAnsi"/>
              </w:rPr>
            </w:pPr>
            <w:r>
              <w:rPr>
                <w:rFonts w:cstheme="minorHAnsi"/>
              </w:rPr>
              <w:t>70</w:t>
            </w:r>
          </w:p>
          <w:p w:rsidR="00202159" w:rsidRPr="00547EE2" w:rsidRDefault="00202159" w:rsidP="00423775">
            <w:pPr>
              <w:rPr>
                <w:rFonts w:cstheme="minorHAnsi"/>
                <w:b/>
              </w:rPr>
            </w:pPr>
            <w:r w:rsidRPr="00547EE2">
              <w:rPr>
                <w:rFonts w:cstheme="minorHAnsi"/>
                <w:b/>
                <w:color w:val="92D050"/>
              </w:rPr>
              <w:t>Met</w:t>
            </w:r>
          </w:p>
        </w:tc>
        <w:tc>
          <w:tcPr>
            <w:tcW w:w="1064" w:type="dxa"/>
          </w:tcPr>
          <w:p w:rsidR="00202159" w:rsidRDefault="00202159" w:rsidP="00423775">
            <w:pPr>
              <w:rPr>
                <w:rFonts w:cstheme="minorHAnsi"/>
              </w:rPr>
            </w:pPr>
            <w:r>
              <w:rPr>
                <w:rFonts w:cstheme="minorHAnsi"/>
              </w:rPr>
              <w:t>Target</w:t>
            </w:r>
          </w:p>
          <w:p w:rsidR="00202159" w:rsidRDefault="00202159" w:rsidP="00423775">
            <w:pPr>
              <w:rPr>
                <w:rFonts w:cstheme="minorHAnsi"/>
              </w:rPr>
            </w:pPr>
            <w:r>
              <w:rPr>
                <w:rFonts w:cstheme="minorHAnsi"/>
              </w:rPr>
              <w:t>70 or less</w:t>
            </w:r>
          </w:p>
          <w:p w:rsidR="00202159" w:rsidRDefault="00202159" w:rsidP="00423775">
            <w:pPr>
              <w:rPr>
                <w:rFonts w:cstheme="minorHAnsi"/>
              </w:rPr>
            </w:pPr>
          </w:p>
          <w:p w:rsidR="00202159" w:rsidRDefault="00202159" w:rsidP="00423775">
            <w:pPr>
              <w:rPr>
                <w:rFonts w:cstheme="minorHAnsi"/>
              </w:rPr>
            </w:pPr>
          </w:p>
          <w:p w:rsidR="00202159" w:rsidRPr="00CD265C" w:rsidRDefault="00202159" w:rsidP="00423775">
            <w:pPr>
              <w:rPr>
                <w:rFonts w:cstheme="minorHAnsi"/>
              </w:rPr>
            </w:pPr>
          </w:p>
        </w:tc>
      </w:tr>
      <w:tr w:rsidR="00202159" w:rsidRPr="00152652" w:rsidTr="00423775">
        <w:tc>
          <w:tcPr>
            <w:tcW w:w="1124" w:type="dxa"/>
          </w:tcPr>
          <w:p w:rsidR="00202159" w:rsidRPr="00CD265C" w:rsidRDefault="00202159" w:rsidP="00423775">
            <w:pPr>
              <w:rPr>
                <w:rFonts w:cstheme="minorHAnsi"/>
              </w:rPr>
            </w:pPr>
            <w:r w:rsidRPr="00CD265C">
              <w:rPr>
                <w:rFonts w:cstheme="minorHAnsi"/>
              </w:rPr>
              <w:t xml:space="preserve">Financial Indicators (£k) </w:t>
            </w:r>
          </w:p>
        </w:tc>
        <w:tc>
          <w:tcPr>
            <w:tcW w:w="1303" w:type="dxa"/>
          </w:tcPr>
          <w:p w:rsidR="00202159" w:rsidRPr="00CD265C" w:rsidRDefault="00202159" w:rsidP="00423775">
            <w:pPr>
              <w:rPr>
                <w:rFonts w:cstheme="minorHAnsi"/>
              </w:rPr>
            </w:pPr>
            <w:r w:rsidRPr="00CD265C">
              <w:rPr>
                <w:rFonts w:cstheme="minorHAnsi"/>
              </w:rPr>
              <w:t>Expenditure on official business travel</w:t>
            </w:r>
          </w:p>
        </w:tc>
        <w:tc>
          <w:tcPr>
            <w:tcW w:w="1128" w:type="dxa"/>
          </w:tcPr>
          <w:p w:rsidR="00202159" w:rsidRPr="00CD265C" w:rsidRDefault="00202159" w:rsidP="00423775">
            <w:pPr>
              <w:rPr>
                <w:rFonts w:cstheme="minorHAnsi"/>
              </w:rPr>
            </w:pPr>
            <w:r w:rsidRPr="00CD265C">
              <w:rPr>
                <w:rFonts w:cstheme="minorHAnsi"/>
              </w:rPr>
              <w:t>Not applicable</w:t>
            </w:r>
          </w:p>
        </w:tc>
        <w:tc>
          <w:tcPr>
            <w:tcW w:w="1064" w:type="dxa"/>
          </w:tcPr>
          <w:p w:rsidR="00202159" w:rsidRPr="00CD265C" w:rsidRDefault="00202159" w:rsidP="00423775">
            <w:pPr>
              <w:rPr>
                <w:rFonts w:cstheme="minorHAnsi"/>
              </w:rPr>
            </w:pPr>
            <w:r w:rsidRPr="00CD265C">
              <w:rPr>
                <w:rFonts w:cstheme="minorHAnsi"/>
              </w:rPr>
              <w:t>£335k</w:t>
            </w:r>
          </w:p>
        </w:tc>
        <w:tc>
          <w:tcPr>
            <w:tcW w:w="1064" w:type="dxa"/>
          </w:tcPr>
          <w:p w:rsidR="00202159" w:rsidRPr="00CD265C" w:rsidRDefault="00202159" w:rsidP="00423775">
            <w:pPr>
              <w:rPr>
                <w:rFonts w:cstheme="minorHAnsi"/>
              </w:rPr>
            </w:pPr>
            <w:r w:rsidRPr="00CD265C">
              <w:rPr>
                <w:rFonts w:cstheme="minorHAnsi"/>
              </w:rPr>
              <w:t>To reduce by 30%</w:t>
            </w:r>
          </w:p>
          <w:p w:rsidR="00202159" w:rsidRPr="00CD265C" w:rsidRDefault="00202159" w:rsidP="00423775">
            <w:pPr>
              <w:rPr>
                <w:rFonts w:cstheme="minorHAnsi"/>
              </w:rPr>
            </w:pPr>
            <w:r w:rsidRPr="00CD265C">
              <w:rPr>
                <w:rFonts w:cstheme="minorHAnsi"/>
              </w:rPr>
              <w:t>Actual</w:t>
            </w:r>
          </w:p>
          <w:p w:rsidR="00202159" w:rsidRPr="00CD265C" w:rsidRDefault="00202159" w:rsidP="00423775">
            <w:pPr>
              <w:rPr>
                <w:rFonts w:cstheme="minorHAnsi"/>
              </w:rPr>
            </w:pPr>
            <w:r w:rsidRPr="00CD265C">
              <w:rPr>
                <w:rFonts w:cstheme="minorHAnsi"/>
              </w:rPr>
              <w:t>31%</w:t>
            </w:r>
          </w:p>
          <w:p w:rsidR="00202159" w:rsidRPr="00CD265C" w:rsidRDefault="00202159" w:rsidP="00423775">
            <w:pPr>
              <w:rPr>
                <w:rFonts w:cstheme="minorHAnsi"/>
              </w:rPr>
            </w:pPr>
            <w:r w:rsidRPr="00CD265C">
              <w:rPr>
                <w:rFonts w:cstheme="minorHAnsi"/>
                <w:color w:val="50001B" w:themeColor="accent6"/>
              </w:rPr>
              <w:t>met</w:t>
            </w:r>
          </w:p>
        </w:tc>
        <w:tc>
          <w:tcPr>
            <w:tcW w:w="1064" w:type="dxa"/>
          </w:tcPr>
          <w:p w:rsidR="00202159" w:rsidRPr="00CD265C" w:rsidRDefault="00202159" w:rsidP="00423775">
            <w:pPr>
              <w:rPr>
                <w:rFonts w:cstheme="minorHAnsi"/>
              </w:rPr>
            </w:pPr>
            <w:r w:rsidRPr="00CD265C">
              <w:rPr>
                <w:rFonts w:cstheme="minorHAnsi"/>
              </w:rPr>
              <w:t xml:space="preserve">To reduce by 10% </w:t>
            </w:r>
          </w:p>
        </w:tc>
        <w:tc>
          <w:tcPr>
            <w:tcW w:w="1064" w:type="dxa"/>
          </w:tcPr>
          <w:p w:rsidR="00202159" w:rsidRPr="00CD265C" w:rsidRDefault="00202159" w:rsidP="00423775">
            <w:pPr>
              <w:rPr>
                <w:rFonts w:cstheme="minorHAnsi"/>
              </w:rPr>
            </w:pPr>
            <w:r>
              <w:rPr>
                <w:rFonts w:cstheme="minorHAnsi"/>
              </w:rPr>
              <w:t>Data not available</w:t>
            </w:r>
          </w:p>
        </w:tc>
        <w:tc>
          <w:tcPr>
            <w:tcW w:w="1064" w:type="dxa"/>
          </w:tcPr>
          <w:p w:rsidR="00202159" w:rsidRDefault="00202159" w:rsidP="00423775">
            <w:pPr>
              <w:rPr>
                <w:rFonts w:cstheme="minorHAnsi"/>
              </w:rPr>
            </w:pPr>
            <w:r>
              <w:rPr>
                <w:rFonts w:cstheme="minorHAnsi"/>
              </w:rPr>
              <w:t>To be no higher than 90% of 2018/19 spend</w:t>
            </w:r>
          </w:p>
        </w:tc>
      </w:tr>
    </w:tbl>
    <w:p w:rsidR="00202159" w:rsidRDefault="00202159" w:rsidP="00202159"/>
    <w:p w:rsidR="00202159" w:rsidRDefault="00202159" w:rsidP="00202159">
      <w:r>
        <w:t>We no longer have a requirement to report on CRC expenditure.</w:t>
      </w:r>
    </w:p>
    <w:tbl>
      <w:tblPr>
        <w:tblStyle w:val="TableGrid"/>
        <w:tblW w:w="0" w:type="auto"/>
        <w:tblLook w:val="04A0" w:firstRow="1" w:lastRow="0" w:firstColumn="1" w:lastColumn="0" w:noHBand="0" w:noVBand="1"/>
      </w:tblPr>
      <w:tblGrid>
        <w:gridCol w:w="1033"/>
        <w:gridCol w:w="1192"/>
        <w:gridCol w:w="1127"/>
        <w:gridCol w:w="1157"/>
        <w:gridCol w:w="1188"/>
        <w:gridCol w:w="1188"/>
        <w:gridCol w:w="1188"/>
        <w:gridCol w:w="1036"/>
      </w:tblGrid>
      <w:tr w:rsidR="00202159" w:rsidRPr="00AD723D" w:rsidTr="00423775">
        <w:tc>
          <w:tcPr>
            <w:tcW w:w="2225" w:type="dxa"/>
            <w:gridSpan w:val="2"/>
            <w:shd w:val="clear" w:color="auto" w:fill="BFBFBF" w:themeFill="background1" w:themeFillShade="BF"/>
          </w:tcPr>
          <w:p w:rsidR="00202159" w:rsidRPr="00AD723D" w:rsidRDefault="00202159" w:rsidP="00423775">
            <w:pPr>
              <w:rPr>
                <w:rFonts w:cstheme="minorHAnsi"/>
                <w:sz w:val="20"/>
                <w:szCs w:val="20"/>
              </w:rPr>
            </w:pPr>
            <w:r w:rsidRPr="00AD723D">
              <w:rPr>
                <w:rFonts w:cstheme="minorHAnsi"/>
                <w:sz w:val="20"/>
                <w:szCs w:val="20"/>
              </w:rPr>
              <w:t>Energy consumption</w:t>
            </w:r>
          </w:p>
        </w:tc>
        <w:tc>
          <w:tcPr>
            <w:tcW w:w="1127" w:type="dxa"/>
            <w:shd w:val="clear" w:color="auto" w:fill="BFBFBF" w:themeFill="background1" w:themeFillShade="BF"/>
          </w:tcPr>
          <w:p w:rsidR="00202159" w:rsidRPr="00AD723D" w:rsidRDefault="00202159" w:rsidP="00423775">
            <w:pPr>
              <w:rPr>
                <w:rFonts w:cstheme="minorHAnsi"/>
                <w:sz w:val="20"/>
                <w:szCs w:val="20"/>
              </w:rPr>
            </w:pPr>
            <w:r w:rsidRPr="00AD723D">
              <w:rPr>
                <w:rFonts w:cstheme="minorHAnsi"/>
                <w:sz w:val="20"/>
                <w:szCs w:val="20"/>
              </w:rPr>
              <w:t>2009-10 baseline</w:t>
            </w:r>
          </w:p>
        </w:tc>
        <w:tc>
          <w:tcPr>
            <w:tcW w:w="1157" w:type="dxa"/>
            <w:shd w:val="clear" w:color="auto" w:fill="BFBFBF" w:themeFill="background1" w:themeFillShade="BF"/>
          </w:tcPr>
          <w:p w:rsidR="00202159" w:rsidRPr="00AD723D" w:rsidRDefault="00202159" w:rsidP="00423775">
            <w:pPr>
              <w:rPr>
                <w:rFonts w:cstheme="minorHAnsi"/>
                <w:sz w:val="20"/>
                <w:szCs w:val="20"/>
              </w:rPr>
            </w:pPr>
            <w:r w:rsidRPr="00AD723D">
              <w:rPr>
                <w:rFonts w:cstheme="minorHAnsi"/>
                <w:sz w:val="20"/>
                <w:szCs w:val="20"/>
              </w:rPr>
              <w:t>2018-19</w:t>
            </w:r>
          </w:p>
        </w:tc>
        <w:tc>
          <w:tcPr>
            <w:tcW w:w="1157" w:type="dxa"/>
            <w:shd w:val="clear" w:color="auto" w:fill="BFBFBF" w:themeFill="background1" w:themeFillShade="BF"/>
          </w:tcPr>
          <w:p w:rsidR="00202159" w:rsidRPr="00AD723D" w:rsidRDefault="00202159" w:rsidP="00423775">
            <w:pPr>
              <w:rPr>
                <w:rFonts w:cstheme="minorHAnsi"/>
                <w:sz w:val="20"/>
                <w:szCs w:val="20"/>
              </w:rPr>
            </w:pPr>
            <w:r w:rsidRPr="00AD723D">
              <w:rPr>
                <w:rFonts w:cstheme="minorHAnsi"/>
                <w:sz w:val="20"/>
                <w:szCs w:val="20"/>
              </w:rPr>
              <w:t>2019-20</w:t>
            </w:r>
          </w:p>
        </w:tc>
        <w:tc>
          <w:tcPr>
            <w:tcW w:w="1157" w:type="dxa"/>
            <w:shd w:val="clear" w:color="auto" w:fill="BFBFBF" w:themeFill="background1" w:themeFillShade="BF"/>
          </w:tcPr>
          <w:p w:rsidR="00202159" w:rsidRPr="00AD723D" w:rsidRDefault="00202159" w:rsidP="00423775">
            <w:pPr>
              <w:rPr>
                <w:rFonts w:cstheme="minorHAnsi"/>
                <w:sz w:val="20"/>
                <w:szCs w:val="20"/>
              </w:rPr>
            </w:pPr>
            <w:r w:rsidRPr="00AD723D">
              <w:rPr>
                <w:rFonts w:cstheme="minorHAnsi"/>
                <w:sz w:val="20"/>
                <w:szCs w:val="20"/>
              </w:rPr>
              <w:t>2020-21</w:t>
            </w:r>
          </w:p>
        </w:tc>
        <w:tc>
          <w:tcPr>
            <w:tcW w:w="1157" w:type="dxa"/>
            <w:shd w:val="clear" w:color="auto" w:fill="BFBFBF" w:themeFill="background1" w:themeFillShade="BF"/>
          </w:tcPr>
          <w:p w:rsidR="00202159" w:rsidRPr="00AD723D" w:rsidRDefault="00202159" w:rsidP="00423775">
            <w:pPr>
              <w:rPr>
                <w:rFonts w:cstheme="minorHAnsi"/>
                <w:sz w:val="20"/>
                <w:szCs w:val="20"/>
              </w:rPr>
            </w:pPr>
            <w:r>
              <w:rPr>
                <w:rFonts w:cstheme="minorHAnsi"/>
                <w:sz w:val="20"/>
                <w:szCs w:val="20"/>
              </w:rPr>
              <w:t>2021-22</w:t>
            </w:r>
          </w:p>
        </w:tc>
        <w:tc>
          <w:tcPr>
            <w:tcW w:w="1036" w:type="dxa"/>
            <w:shd w:val="clear" w:color="auto" w:fill="BFBFBF" w:themeFill="background1" w:themeFillShade="BF"/>
          </w:tcPr>
          <w:p w:rsidR="00202159" w:rsidRDefault="00202159" w:rsidP="00423775">
            <w:pPr>
              <w:rPr>
                <w:rFonts w:cstheme="minorHAnsi"/>
                <w:sz w:val="20"/>
                <w:szCs w:val="20"/>
              </w:rPr>
            </w:pPr>
            <w:r>
              <w:rPr>
                <w:rFonts w:cstheme="minorHAnsi"/>
                <w:sz w:val="20"/>
                <w:szCs w:val="20"/>
              </w:rPr>
              <w:t>2022-23</w:t>
            </w:r>
          </w:p>
        </w:tc>
      </w:tr>
      <w:tr w:rsidR="00202159" w:rsidRPr="00AD723D" w:rsidTr="00423775">
        <w:tc>
          <w:tcPr>
            <w:tcW w:w="1033" w:type="dxa"/>
            <w:vMerge w:val="restart"/>
          </w:tcPr>
          <w:p w:rsidR="00202159" w:rsidRPr="00AD723D" w:rsidRDefault="00202159" w:rsidP="00423775">
            <w:pPr>
              <w:rPr>
                <w:rFonts w:cstheme="minorHAnsi"/>
                <w:sz w:val="20"/>
                <w:szCs w:val="20"/>
              </w:rPr>
            </w:pPr>
            <w:r w:rsidRPr="00AD723D">
              <w:rPr>
                <w:rFonts w:cstheme="minorHAnsi"/>
                <w:sz w:val="20"/>
                <w:szCs w:val="20"/>
              </w:rPr>
              <w:t>Non-Financial Indicators (kwh)</w:t>
            </w:r>
          </w:p>
        </w:tc>
        <w:tc>
          <w:tcPr>
            <w:tcW w:w="1192" w:type="dxa"/>
          </w:tcPr>
          <w:p w:rsidR="00202159" w:rsidRPr="00AD723D" w:rsidRDefault="00202159" w:rsidP="00423775">
            <w:pPr>
              <w:rPr>
                <w:rFonts w:cstheme="minorHAnsi"/>
                <w:sz w:val="20"/>
                <w:szCs w:val="20"/>
              </w:rPr>
            </w:pPr>
            <w:r w:rsidRPr="00AD723D">
              <w:rPr>
                <w:rFonts w:cstheme="minorHAnsi"/>
                <w:sz w:val="20"/>
                <w:szCs w:val="20"/>
              </w:rPr>
              <w:t>Electricity (non</w:t>
            </w:r>
            <w:r>
              <w:rPr>
                <w:rFonts w:cstheme="minorHAnsi"/>
                <w:sz w:val="20"/>
                <w:szCs w:val="20"/>
              </w:rPr>
              <w:t>-</w:t>
            </w:r>
            <w:r w:rsidRPr="00AD723D">
              <w:rPr>
                <w:rFonts w:cstheme="minorHAnsi"/>
                <w:sz w:val="20"/>
                <w:szCs w:val="20"/>
              </w:rPr>
              <w:t>renewable)</w:t>
            </w:r>
          </w:p>
        </w:tc>
        <w:tc>
          <w:tcPr>
            <w:tcW w:w="1127" w:type="dxa"/>
          </w:tcPr>
          <w:p w:rsidR="00202159" w:rsidRPr="00AD723D" w:rsidRDefault="00202159" w:rsidP="00423775">
            <w:pPr>
              <w:rPr>
                <w:rFonts w:cstheme="minorHAnsi"/>
                <w:sz w:val="20"/>
                <w:szCs w:val="20"/>
              </w:rPr>
            </w:pPr>
            <w:r w:rsidRPr="00AD723D">
              <w:rPr>
                <w:rFonts w:cstheme="minorHAnsi"/>
                <w:sz w:val="20"/>
                <w:szCs w:val="20"/>
              </w:rPr>
              <w:t>13,395,736</w:t>
            </w:r>
          </w:p>
        </w:tc>
        <w:tc>
          <w:tcPr>
            <w:tcW w:w="1157" w:type="dxa"/>
          </w:tcPr>
          <w:p w:rsidR="00202159" w:rsidRPr="00AD723D" w:rsidRDefault="00202159" w:rsidP="00423775">
            <w:pPr>
              <w:rPr>
                <w:rFonts w:cstheme="minorHAnsi"/>
                <w:sz w:val="20"/>
                <w:szCs w:val="20"/>
              </w:rPr>
            </w:pPr>
            <w:r w:rsidRPr="00AD723D">
              <w:rPr>
                <w:rFonts w:cstheme="minorHAnsi"/>
                <w:sz w:val="20"/>
                <w:szCs w:val="20"/>
              </w:rPr>
              <w:t>Target 500,000</w:t>
            </w:r>
          </w:p>
          <w:p w:rsidR="00202159" w:rsidRPr="00AD723D" w:rsidRDefault="00202159" w:rsidP="00423775">
            <w:pPr>
              <w:rPr>
                <w:rFonts w:cstheme="minorHAnsi"/>
                <w:sz w:val="20"/>
                <w:szCs w:val="20"/>
              </w:rPr>
            </w:pPr>
          </w:p>
          <w:p w:rsidR="00202159" w:rsidRPr="00AD723D" w:rsidRDefault="00202159" w:rsidP="00423775">
            <w:pPr>
              <w:rPr>
                <w:rFonts w:cstheme="minorHAnsi"/>
                <w:sz w:val="20"/>
                <w:szCs w:val="20"/>
              </w:rPr>
            </w:pPr>
            <w:r w:rsidRPr="00AD723D">
              <w:rPr>
                <w:rFonts w:cstheme="minorHAnsi"/>
                <w:sz w:val="20"/>
                <w:szCs w:val="20"/>
              </w:rPr>
              <w:t>Actual</w:t>
            </w:r>
          </w:p>
          <w:p w:rsidR="00202159" w:rsidRPr="00AD723D" w:rsidRDefault="00202159" w:rsidP="00423775">
            <w:pPr>
              <w:rPr>
                <w:rFonts w:cstheme="minorHAnsi"/>
                <w:sz w:val="20"/>
                <w:szCs w:val="20"/>
              </w:rPr>
            </w:pPr>
            <w:r w:rsidRPr="00AD723D">
              <w:rPr>
                <w:rFonts w:cstheme="minorHAnsi"/>
                <w:sz w:val="20"/>
                <w:szCs w:val="20"/>
              </w:rPr>
              <w:t>606,673</w:t>
            </w:r>
          </w:p>
        </w:tc>
        <w:tc>
          <w:tcPr>
            <w:tcW w:w="1157" w:type="dxa"/>
          </w:tcPr>
          <w:p w:rsidR="00202159" w:rsidRPr="00AD723D" w:rsidRDefault="00202159" w:rsidP="00423775">
            <w:pPr>
              <w:rPr>
                <w:rFonts w:cstheme="minorHAnsi"/>
                <w:sz w:val="20"/>
                <w:szCs w:val="20"/>
              </w:rPr>
            </w:pPr>
            <w:r w:rsidRPr="00AD723D">
              <w:rPr>
                <w:rFonts w:cstheme="minorHAnsi"/>
                <w:sz w:val="20"/>
                <w:szCs w:val="20"/>
              </w:rPr>
              <w:t>Target 600,000</w:t>
            </w:r>
          </w:p>
          <w:p w:rsidR="00202159" w:rsidRPr="00AD723D" w:rsidRDefault="00202159" w:rsidP="00423775">
            <w:pPr>
              <w:rPr>
                <w:rFonts w:cstheme="minorHAnsi"/>
                <w:sz w:val="20"/>
                <w:szCs w:val="20"/>
              </w:rPr>
            </w:pPr>
          </w:p>
          <w:p w:rsidR="00202159" w:rsidRPr="00AD723D" w:rsidRDefault="00202159" w:rsidP="00423775">
            <w:pPr>
              <w:rPr>
                <w:rFonts w:cstheme="minorHAnsi"/>
                <w:sz w:val="20"/>
                <w:szCs w:val="20"/>
              </w:rPr>
            </w:pPr>
            <w:r w:rsidRPr="00AD723D">
              <w:rPr>
                <w:rFonts w:cstheme="minorHAnsi"/>
                <w:sz w:val="20"/>
                <w:szCs w:val="20"/>
              </w:rPr>
              <w:t>Actual</w:t>
            </w:r>
          </w:p>
          <w:p w:rsidR="00202159" w:rsidRPr="00AD723D" w:rsidRDefault="00202159" w:rsidP="00423775">
            <w:pPr>
              <w:rPr>
                <w:rFonts w:cstheme="minorHAnsi"/>
                <w:sz w:val="20"/>
                <w:szCs w:val="20"/>
              </w:rPr>
            </w:pPr>
            <w:r w:rsidRPr="00AD723D">
              <w:rPr>
                <w:rFonts w:cstheme="minorHAnsi"/>
                <w:sz w:val="20"/>
                <w:szCs w:val="20"/>
              </w:rPr>
              <w:t>385,626 (est)</w:t>
            </w:r>
          </w:p>
          <w:p w:rsidR="00202159" w:rsidRPr="00AD723D" w:rsidRDefault="00202159" w:rsidP="00423775">
            <w:pPr>
              <w:rPr>
                <w:rFonts w:cstheme="minorHAnsi"/>
                <w:sz w:val="20"/>
                <w:szCs w:val="20"/>
              </w:rPr>
            </w:pPr>
          </w:p>
        </w:tc>
        <w:tc>
          <w:tcPr>
            <w:tcW w:w="1157" w:type="dxa"/>
          </w:tcPr>
          <w:p w:rsidR="00202159" w:rsidRPr="00AD723D" w:rsidRDefault="00202159" w:rsidP="00423775">
            <w:pPr>
              <w:rPr>
                <w:rFonts w:cstheme="minorHAnsi"/>
                <w:sz w:val="20"/>
                <w:szCs w:val="20"/>
              </w:rPr>
            </w:pPr>
            <w:r w:rsidRPr="00AD723D">
              <w:rPr>
                <w:rFonts w:cstheme="minorHAnsi"/>
                <w:sz w:val="20"/>
                <w:szCs w:val="20"/>
              </w:rPr>
              <w:t>Target</w:t>
            </w:r>
          </w:p>
          <w:p w:rsidR="00202159" w:rsidRDefault="00202159" w:rsidP="00423775">
            <w:pPr>
              <w:rPr>
                <w:rFonts w:cstheme="minorHAnsi"/>
                <w:sz w:val="20"/>
                <w:szCs w:val="20"/>
              </w:rPr>
            </w:pPr>
            <w:r w:rsidRPr="00AD723D">
              <w:rPr>
                <w:rFonts w:cstheme="minorHAnsi"/>
                <w:sz w:val="20"/>
                <w:szCs w:val="20"/>
              </w:rPr>
              <w:t>450,000</w:t>
            </w:r>
          </w:p>
          <w:p w:rsidR="00202159" w:rsidRDefault="00202159" w:rsidP="00423775">
            <w:pPr>
              <w:rPr>
                <w:rFonts w:cstheme="minorHAnsi"/>
                <w:sz w:val="20"/>
                <w:szCs w:val="20"/>
              </w:rPr>
            </w:pPr>
          </w:p>
          <w:p w:rsidR="00202159" w:rsidRPr="00AD723D" w:rsidRDefault="00202159" w:rsidP="00423775">
            <w:pPr>
              <w:rPr>
                <w:rFonts w:cstheme="minorHAnsi"/>
                <w:sz w:val="20"/>
                <w:szCs w:val="20"/>
              </w:rPr>
            </w:pPr>
            <w:r>
              <w:rPr>
                <w:rFonts w:cstheme="minorHAnsi"/>
                <w:sz w:val="20"/>
                <w:szCs w:val="20"/>
              </w:rPr>
              <w:t>Data not available</w:t>
            </w:r>
          </w:p>
        </w:tc>
        <w:tc>
          <w:tcPr>
            <w:tcW w:w="1157" w:type="dxa"/>
          </w:tcPr>
          <w:p w:rsidR="00202159" w:rsidRPr="00AD723D" w:rsidRDefault="00202159" w:rsidP="00423775">
            <w:pPr>
              <w:rPr>
                <w:rFonts w:cstheme="minorHAnsi"/>
                <w:sz w:val="20"/>
                <w:szCs w:val="20"/>
              </w:rPr>
            </w:pPr>
            <w:r w:rsidRPr="00AD723D">
              <w:rPr>
                <w:rFonts w:cstheme="minorHAnsi"/>
                <w:sz w:val="20"/>
                <w:szCs w:val="20"/>
              </w:rPr>
              <w:t>Target</w:t>
            </w:r>
          </w:p>
          <w:p w:rsidR="00202159" w:rsidRDefault="00202159" w:rsidP="00423775">
            <w:pPr>
              <w:rPr>
                <w:rFonts w:cstheme="minorHAnsi"/>
                <w:sz w:val="20"/>
                <w:szCs w:val="20"/>
              </w:rPr>
            </w:pPr>
            <w:r w:rsidRPr="00AD723D">
              <w:rPr>
                <w:rFonts w:cstheme="minorHAnsi"/>
                <w:sz w:val="20"/>
                <w:szCs w:val="20"/>
              </w:rPr>
              <w:t>450,000</w:t>
            </w:r>
            <w:r>
              <w:rPr>
                <w:rFonts w:cstheme="minorHAnsi"/>
                <w:sz w:val="20"/>
                <w:szCs w:val="20"/>
              </w:rPr>
              <w:t xml:space="preserve"> </w:t>
            </w:r>
          </w:p>
          <w:p w:rsidR="00202159" w:rsidRDefault="00202159" w:rsidP="00423775">
            <w:pPr>
              <w:rPr>
                <w:rFonts w:cstheme="minorHAnsi"/>
                <w:sz w:val="20"/>
                <w:szCs w:val="20"/>
              </w:rPr>
            </w:pPr>
          </w:p>
          <w:p w:rsidR="00202159" w:rsidRDefault="00202159" w:rsidP="00423775">
            <w:pPr>
              <w:rPr>
                <w:rFonts w:cstheme="minorHAnsi"/>
                <w:sz w:val="20"/>
                <w:szCs w:val="20"/>
              </w:rPr>
            </w:pPr>
            <w:r>
              <w:rPr>
                <w:rFonts w:cstheme="minorHAnsi"/>
                <w:sz w:val="20"/>
                <w:szCs w:val="20"/>
              </w:rPr>
              <w:t>Actual</w:t>
            </w:r>
          </w:p>
          <w:p w:rsidR="00202159" w:rsidRPr="00AD723D" w:rsidRDefault="00202159" w:rsidP="00423775">
            <w:pPr>
              <w:rPr>
                <w:rFonts w:cstheme="minorHAnsi"/>
                <w:sz w:val="20"/>
                <w:szCs w:val="20"/>
              </w:rPr>
            </w:pPr>
            <w:r>
              <w:rPr>
                <w:rFonts w:cstheme="minorHAnsi"/>
              </w:rPr>
              <w:t>45,442</w:t>
            </w:r>
          </w:p>
        </w:tc>
        <w:tc>
          <w:tcPr>
            <w:tcW w:w="1036" w:type="dxa"/>
          </w:tcPr>
          <w:p w:rsidR="00202159" w:rsidRDefault="00202159" w:rsidP="00423775">
            <w:pPr>
              <w:rPr>
                <w:rFonts w:cstheme="minorHAnsi"/>
                <w:sz w:val="20"/>
                <w:szCs w:val="20"/>
              </w:rPr>
            </w:pPr>
            <w:r>
              <w:rPr>
                <w:rFonts w:cstheme="minorHAnsi"/>
                <w:sz w:val="20"/>
                <w:szCs w:val="20"/>
              </w:rPr>
              <w:t>Target</w:t>
            </w:r>
          </w:p>
          <w:p w:rsidR="00202159" w:rsidRPr="00AD723D" w:rsidRDefault="00202159" w:rsidP="00423775">
            <w:pPr>
              <w:rPr>
                <w:rFonts w:cstheme="minorHAnsi"/>
                <w:sz w:val="20"/>
                <w:szCs w:val="20"/>
              </w:rPr>
            </w:pPr>
            <w:r>
              <w:rPr>
                <w:rFonts w:cstheme="minorHAnsi"/>
                <w:sz w:val="20"/>
                <w:szCs w:val="20"/>
              </w:rPr>
              <w:t>Below 350,000</w:t>
            </w:r>
          </w:p>
        </w:tc>
      </w:tr>
      <w:tr w:rsidR="00202159" w:rsidRPr="00AD723D" w:rsidTr="00423775">
        <w:tc>
          <w:tcPr>
            <w:tcW w:w="1033" w:type="dxa"/>
            <w:vMerge/>
          </w:tcPr>
          <w:p w:rsidR="00202159" w:rsidRPr="00AD723D" w:rsidRDefault="00202159" w:rsidP="00423775">
            <w:pPr>
              <w:rPr>
                <w:rFonts w:cstheme="minorHAnsi"/>
                <w:sz w:val="20"/>
                <w:szCs w:val="20"/>
              </w:rPr>
            </w:pPr>
          </w:p>
        </w:tc>
        <w:tc>
          <w:tcPr>
            <w:tcW w:w="1192" w:type="dxa"/>
          </w:tcPr>
          <w:p w:rsidR="00202159" w:rsidRPr="00AD723D" w:rsidRDefault="00202159" w:rsidP="00423775">
            <w:pPr>
              <w:rPr>
                <w:rFonts w:cstheme="minorHAnsi"/>
                <w:sz w:val="20"/>
                <w:szCs w:val="20"/>
              </w:rPr>
            </w:pPr>
            <w:r w:rsidRPr="00AD723D">
              <w:rPr>
                <w:rFonts w:cstheme="minorHAnsi"/>
                <w:sz w:val="20"/>
                <w:szCs w:val="20"/>
              </w:rPr>
              <w:t>Electricity (renewable and non-greenhouse polluting)</w:t>
            </w:r>
          </w:p>
        </w:tc>
        <w:tc>
          <w:tcPr>
            <w:tcW w:w="1127" w:type="dxa"/>
          </w:tcPr>
          <w:p w:rsidR="00202159" w:rsidRPr="00AD723D" w:rsidRDefault="00202159" w:rsidP="00423775">
            <w:pPr>
              <w:rPr>
                <w:rFonts w:cstheme="minorHAnsi"/>
                <w:sz w:val="20"/>
                <w:szCs w:val="20"/>
              </w:rPr>
            </w:pPr>
            <w:r w:rsidRPr="00AD723D">
              <w:rPr>
                <w:rFonts w:cstheme="minorHAnsi"/>
                <w:sz w:val="20"/>
                <w:szCs w:val="20"/>
              </w:rPr>
              <w:t>0</w:t>
            </w:r>
          </w:p>
        </w:tc>
        <w:tc>
          <w:tcPr>
            <w:tcW w:w="1157" w:type="dxa"/>
          </w:tcPr>
          <w:p w:rsidR="00202159" w:rsidRPr="00AD723D" w:rsidRDefault="00202159" w:rsidP="00423775">
            <w:pPr>
              <w:rPr>
                <w:rFonts w:cstheme="minorHAnsi"/>
                <w:sz w:val="20"/>
                <w:szCs w:val="20"/>
              </w:rPr>
            </w:pPr>
            <w:r w:rsidRPr="00AD723D">
              <w:rPr>
                <w:rFonts w:cstheme="minorHAnsi"/>
                <w:sz w:val="20"/>
                <w:szCs w:val="20"/>
              </w:rPr>
              <w:t xml:space="preserve">Target 5,000,000 and 100% for </w:t>
            </w:r>
            <w:r w:rsidRPr="00AD723D">
              <w:rPr>
                <w:rFonts w:cstheme="minorHAnsi"/>
                <w:sz w:val="20"/>
                <w:szCs w:val="20"/>
              </w:rPr>
              <w:lastRenderedPageBreak/>
              <w:t>operational sites</w:t>
            </w:r>
          </w:p>
          <w:p w:rsidR="00202159" w:rsidRPr="00AD723D" w:rsidRDefault="00202159" w:rsidP="00423775">
            <w:pPr>
              <w:rPr>
                <w:rFonts w:cstheme="minorHAnsi"/>
                <w:sz w:val="20"/>
                <w:szCs w:val="20"/>
              </w:rPr>
            </w:pPr>
          </w:p>
          <w:p w:rsidR="00202159" w:rsidRDefault="00202159" w:rsidP="00423775">
            <w:pPr>
              <w:rPr>
                <w:rFonts w:cstheme="minorHAnsi"/>
                <w:sz w:val="20"/>
                <w:szCs w:val="20"/>
              </w:rPr>
            </w:pPr>
          </w:p>
          <w:p w:rsidR="00202159" w:rsidRPr="00AD723D" w:rsidRDefault="00202159" w:rsidP="00423775">
            <w:pPr>
              <w:rPr>
                <w:rFonts w:cstheme="minorHAnsi"/>
                <w:sz w:val="20"/>
                <w:szCs w:val="20"/>
              </w:rPr>
            </w:pPr>
            <w:r w:rsidRPr="00AD723D">
              <w:rPr>
                <w:rFonts w:cstheme="minorHAnsi"/>
                <w:sz w:val="20"/>
                <w:szCs w:val="20"/>
              </w:rPr>
              <w:t>Actual</w:t>
            </w:r>
          </w:p>
          <w:p w:rsidR="00202159" w:rsidRPr="00AD723D" w:rsidRDefault="00202159" w:rsidP="00423775">
            <w:pPr>
              <w:rPr>
                <w:rFonts w:cstheme="minorHAnsi"/>
                <w:sz w:val="20"/>
                <w:szCs w:val="20"/>
              </w:rPr>
            </w:pPr>
            <w:r w:rsidRPr="00AD723D">
              <w:rPr>
                <w:rFonts w:cstheme="minorHAnsi"/>
                <w:sz w:val="20"/>
                <w:szCs w:val="20"/>
              </w:rPr>
              <w:t>2,117,787</w:t>
            </w:r>
          </w:p>
          <w:p w:rsidR="00202159" w:rsidRPr="00AD723D" w:rsidRDefault="00202159" w:rsidP="00423775">
            <w:pPr>
              <w:rPr>
                <w:rFonts w:cstheme="minorHAnsi"/>
                <w:sz w:val="20"/>
                <w:szCs w:val="20"/>
              </w:rPr>
            </w:pPr>
            <w:r w:rsidRPr="00AD723D">
              <w:rPr>
                <w:rFonts w:cstheme="minorHAnsi"/>
                <w:sz w:val="20"/>
                <w:szCs w:val="20"/>
              </w:rPr>
              <w:t>100%</w:t>
            </w:r>
          </w:p>
          <w:p w:rsidR="00202159" w:rsidRPr="00AD723D" w:rsidRDefault="00202159" w:rsidP="00423775">
            <w:pPr>
              <w:rPr>
                <w:rFonts w:cstheme="minorHAnsi"/>
                <w:sz w:val="20"/>
                <w:szCs w:val="20"/>
              </w:rPr>
            </w:pPr>
            <w:r w:rsidRPr="00AD723D">
              <w:rPr>
                <w:rFonts w:cstheme="minorHAnsi"/>
                <w:b/>
                <w:color w:val="00B050"/>
                <w:sz w:val="20"/>
                <w:szCs w:val="20"/>
              </w:rPr>
              <w:t>met</w:t>
            </w:r>
          </w:p>
        </w:tc>
        <w:tc>
          <w:tcPr>
            <w:tcW w:w="1157" w:type="dxa"/>
          </w:tcPr>
          <w:p w:rsidR="00202159" w:rsidRPr="00AD723D" w:rsidRDefault="00202159" w:rsidP="00423775">
            <w:pPr>
              <w:rPr>
                <w:rFonts w:cstheme="minorHAnsi"/>
                <w:sz w:val="20"/>
                <w:szCs w:val="20"/>
              </w:rPr>
            </w:pPr>
            <w:r w:rsidRPr="00AD723D">
              <w:rPr>
                <w:rFonts w:cstheme="minorHAnsi"/>
                <w:sz w:val="20"/>
                <w:szCs w:val="20"/>
              </w:rPr>
              <w:lastRenderedPageBreak/>
              <w:t xml:space="preserve">Target 3,500,000 and 100%  for </w:t>
            </w:r>
            <w:r w:rsidRPr="00AD723D">
              <w:rPr>
                <w:rFonts w:cstheme="minorHAnsi"/>
                <w:sz w:val="20"/>
                <w:szCs w:val="20"/>
              </w:rPr>
              <w:lastRenderedPageBreak/>
              <w:t>operational sites</w:t>
            </w:r>
          </w:p>
          <w:p w:rsidR="00202159" w:rsidRPr="00AD723D" w:rsidRDefault="00202159" w:rsidP="00423775">
            <w:pPr>
              <w:rPr>
                <w:rFonts w:cstheme="minorHAnsi"/>
                <w:sz w:val="20"/>
                <w:szCs w:val="20"/>
              </w:rPr>
            </w:pPr>
          </w:p>
          <w:p w:rsidR="00202159" w:rsidRDefault="00202159" w:rsidP="00423775">
            <w:pPr>
              <w:rPr>
                <w:rFonts w:cstheme="minorHAnsi"/>
                <w:sz w:val="20"/>
                <w:szCs w:val="20"/>
              </w:rPr>
            </w:pPr>
          </w:p>
          <w:p w:rsidR="00202159" w:rsidRPr="00AD723D" w:rsidRDefault="00202159" w:rsidP="00423775">
            <w:pPr>
              <w:rPr>
                <w:rFonts w:cstheme="minorHAnsi"/>
                <w:sz w:val="20"/>
                <w:szCs w:val="20"/>
              </w:rPr>
            </w:pPr>
            <w:r w:rsidRPr="00AD723D">
              <w:rPr>
                <w:rFonts w:cstheme="minorHAnsi"/>
                <w:sz w:val="20"/>
                <w:szCs w:val="20"/>
              </w:rPr>
              <w:t>Actual</w:t>
            </w:r>
          </w:p>
          <w:p w:rsidR="00202159" w:rsidRPr="00AD723D" w:rsidRDefault="00202159" w:rsidP="00423775">
            <w:pPr>
              <w:rPr>
                <w:rFonts w:cstheme="minorHAnsi"/>
              </w:rPr>
            </w:pPr>
            <w:r w:rsidRPr="00AD723D">
              <w:rPr>
                <w:rFonts w:cstheme="minorHAnsi"/>
              </w:rPr>
              <w:t>1,565,579</w:t>
            </w:r>
          </w:p>
          <w:p w:rsidR="00202159" w:rsidRPr="00AD723D" w:rsidRDefault="00202159" w:rsidP="00423775">
            <w:pPr>
              <w:rPr>
                <w:rFonts w:cstheme="minorHAnsi"/>
                <w:sz w:val="20"/>
                <w:szCs w:val="20"/>
              </w:rPr>
            </w:pPr>
            <w:r w:rsidRPr="00AD723D">
              <w:rPr>
                <w:rFonts w:cstheme="minorHAnsi"/>
                <w:sz w:val="20"/>
                <w:szCs w:val="20"/>
              </w:rPr>
              <w:t>100%</w:t>
            </w:r>
          </w:p>
          <w:p w:rsidR="00202159" w:rsidRPr="00AD723D" w:rsidRDefault="00202159" w:rsidP="00423775">
            <w:pPr>
              <w:rPr>
                <w:rFonts w:cstheme="minorHAnsi"/>
                <w:color w:val="50001B" w:themeColor="accent6"/>
                <w:sz w:val="20"/>
                <w:szCs w:val="20"/>
              </w:rPr>
            </w:pPr>
            <w:r w:rsidRPr="00AD723D">
              <w:rPr>
                <w:rFonts w:cstheme="minorHAnsi"/>
                <w:b/>
                <w:color w:val="50001B" w:themeColor="accent6"/>
                <w:sz w:val="20"/>
                <w:szCs w:val="20"/>
              </w:rPr>
              <w:t>met</w:t>
            </w:r>
          </w:p>
          <w:p w:rsidR="00202159" w:rsidRPr="00AD723D" w:rsidRDefault="00202159" w:rsidP="00423775">
            <w:pPr>
              <w:rPr>
                <w:rFonts w:cstheme="minorHAnsi"/>
                <w:sz w:val="20"/>
                <w:szCs w:val="20"/>
              </w:rPr>
            </w:pPr>
          </w:p>
        </w:tc>
        <w:tc>
          <w:tcPr>
            <w:tcW w:w="1157" w:type="dxa"/>
          </w:tcPr>
          <w:p w:rsidR="00202159" w:rsidRDefault="00202159" w:rsidP="00423775">
            <w:pPr>
              <w:rPr>
                <w:rFonts w:cstheme="minorHAnsi"/>
                <w:sz w:val="20"/>
                <w:szCs w:val="20"/>
              </w:rPr>
            </w:pPr>
            <w:r w:rsidRPr="00AD723D">
              <w:rPr>
                <w:rFonts w:cstheme="minorHAnsi"/>
                <w:sz w:val="20"/>
                <w:szCs w:val="20"/>
              </w:rPr>
              <w:lastRenderedPageBreak/>
              <w:t xml:space="preserve">Target below 3,500,000 and 100% for </w:t>
            </w:r>
            <w:r w:rsidRPr="00AD723D">
              <w:rPr>
                <w:rFonts w:cstheme="minorHAnsi"/>
                <w:sz w:val="20"/>
                <w:szCs w:val="20"/>
              </w:rPr>
              <w:lastRenderedPageBreak/>
              <w:t>operational sites</w:t>
            </w:r>
          </w:p>
          <w:p w:rsidR="00202159" w:rsidRDefault="00202159" w:rsidP="00423775">
            <w:pPr>
              <w:rPr>
                <w:rFonts w:cstheme="minorHAnsi"/>
                <w:sz w:val="20"/>
                <w:szCs w:val="20"/>
              </w:rPr>
            </w:pPr>
          </w:p>
          <w:p w:rsidR="00202159" w:rsidRPr="00AD723D" w:rsidRDefault="00202159" w:rsidP="00423775">
            <w:pPr>
              <w:rPr>
                <w:rFonts w:cstheme="minorHAnsi"/>
                <w:sz w:val="20"/>
                <w:szCs w:val="20"/>
              </w:rPr>
            </w:pPr>
            <w:r w:rsidRPr="00AD723D">
              <w:rPr>
                <w:rFonts w:cstheme="minorHAnsi"/>
                <w:sz w:val="20"/>
                <w:szCs w:val="20"/>
              </w:rPr>
              <w:t>Actual</w:t>
            </w:r>
          </w:p>
          <w:p w:rsidR="00202159" w:rsidRPr="00AD723D" w:rsidRDefault="00202159" w:rsidP="00423775">
            <w:pPr>
              <w:rPr>
                <w:rFonts w:cstheme="minorHAnsi"/>
              </w:rPr>
            </w:pPr>
            <w:r>
              <w:rPr>
                <w:rFonts w:cstheme="minorHAnsi"/>
              </w:rPr>
              <w:t>2,762,964</w:t>
            </w:r>
          </w:p>
          <w:p w:rsidR="00202159" w:rsidRPr="00AD723D" w:rsidRDefault="00202159" w:rsidP="00423775">
            <w:pPr>
              <w:rPr>
                <w:rFonts w:cstheme="minorHAnsi"/>
                <w:sz w:val="20"/>
                <w:szCs w:val="20"/>
              </w:rPr>
            </w:pPr>
            <w:r w:rsidRPr="00AD723D">
              <w:rPr>
                <w:rFonts w:cstheme="minorHAnsi"/>
                <w:sz w:val="20"/>
                <w:szCs w:val="20"/>
              </w:rPr>
              <w:t>100%</w:t>
            </w:r>
          </w:p>
          <w:p w:rsidR="00202159" w:rsidRPr="00AD723D" w:rsidRDefault="00202159" w:rsidP="00423775">
            <w:pPr>
              <w:rPr>
                <w:rFonts w:cstheme="minorHAnsi"/>
                <w:color w:val="50001B" w:themeColor="accent6"/>
                <w:sz w:val="20"/>
                <w:szCs w:val="20"/>
              </w:rPr>
            </w:pPr>
            <w:r w:rsidRPr="00AD723D">
              <w:rPr>
                <w:rFonts w:cstheme="minorHAnsi"/>
                <w:b/>
                <w:color w:val="50001B" w:themeColor="accent6"/>
                <w:sz w:val="20"/>
                <w:szCs w:val="20"/>
              </w:rPr>
              <w:t>met</w:t>
            </w:r>
          </w:p>
          <w:p w:rsidR="00202159" w:rsidRPr="00AD723D" w:rsidRDefault="00202159" w:rsidP="00423775">
            <w:pPr>
              <w:rPr>
                <w:rFonts w:cstheme="minorHAnsi"/>
                <w:sz w:val="20"/>
                <w:szCs w:val="20"/>
              </w:rPr>
            </w:pPr>
          </w:p>
        </w:tc>
        <w:tc>
          <w:tcPr>
            <w:tcW w:w="1157" w:type="dxa"/>
          </w:tcPr>
          <w:p w:rsidR="00202159" w:rsidRDefault="00202159" w:rsidP="00423775">
            <w:pPr>
              <w:rPr>
                <w:rFonts w:cstheme="minorHAnsi"/>
                <w:sz w:val="20"/>
                <w:szCs w:val="20"/>
              </w:rPr>
            </w:pPr>
            <w:r w:rsidRPr="00AD723D">
              <w:rPr>
                <w:rFonts w:cstheme="minorHAnsi"/>
                <w:sz w:val="20"/>
                <w:szCs w:val="20"/>
              </w:rPr>
              <w:lastRenderedPageBreak/>
              <w:t xml:space="preserve">Target below 3,500,000 and 100% for </w:t>
            </w:r>
            <w:r w:rsidRPr="00AD723D">
              <w:rPr>
                <w:rFonts w:cstheme="minorHAnsi"/>
                <w:sz w:val="20"/>
                <w:szCs w:val="20"/>
              </w:rPr>
              <w:lastRenderedPageBreak/>
              <w:t>operational sites</w:t>
            </w:r>
          </w:p>
          <w:p w:rsidR="00202159" w:rsidRDefault="00202159" w:rsidP="00423775">
            <w:pPr>
              <w:rPr>
                <w:rFonts w:cstheme="minorHAnsi"/>
                <w:sz w:val="20"/>
                <w:szCs w:val="20"/>
              </w:rPr>
            </w:pPr>
          </w:p>
          <w:p w:rsidR="00202159" w:rsidRDefault="00202159" w:rsidP="00423775">
            <w:pPr>
              <w:rPr>
                <w:rFonts w:cstheme="minorHAnsi"/>
                <w:sz w:val="20"/>
                <w:szCs w:val="20"/>
              </w:rPr>
            </w:pPr>
            <w:r>
              <w:rPr>
                <w:rFonts w:cstheme="minorHAnsi"/>
                <w:sz w:val="20"/>
                <w:szCs w:val="20"/>
              </w:rPr>
              <w:t xml:space="preserve">Actual </w:t>
            </w:r>
          </w:p>
          <w:p w:rsidR="00202159" w:rsidRDefault="00202159" w:rsidP="00423775">
            <w:pPr>
              <w:rPr>
                <w:rFonts w:cstheme="minorHAnsi"/>
              </w:rPr>
            </w:pPr>
            <w:r>
              <w:rPr>
                <w:rFonts w:cstheme="minorHAnsi"/>
              </w:rPr>
              <w:t>2,518,171</w:t>
            </w:r>
          </w:p>
          <w:p w:rsidR="00202159" w:rsidRDefault="00202159" w:rsidP="00423775">
            <w:pPr>
              <w:rPr>
                <w:rFonts w:cstheme="minorHAnsi"/>
              </w:rPr>
            </w:pPr>
            <w:r>
              <w:rPr>
                <w:rFonts w:cstheme="minorHAnsi"/>
              </w:rPr>
              <w:t>100%</w:t>
            </w:r>
          </w:p>
          <w:p w:rsidR="00202159" w:rsidRPr="00547EE2" w:rsidRDefault="00202159" w:rsidP="00423775">
            <w:pPr>
              <w:rPr>
                <w:rFonts w:cstheme="minorHAnsi"/>
                <w:b/>
                <w:sz w:val="20"/>
                <w:szCs w:val="20"/>
              </w:rPr>
            </w:pPr>
            <w:r w:rsidRPr="00547EE2">
              <w:rPr>
                <w:rFonts w:cstheme="minorHAnsi"/>
                <w:b/>
                <w:color w:val="92D050"/>
              </w:rPr>
              <w:t>met</w:t>
            </w:r>
          </w:p>
        </w:tc>
        <w:tc>
          <w:tcPr>
            <w:tcW w:w="1036" w:type="dxa"/>
          </w:tcPr>
          <w:p w:rsidR="00202159" w:rsidRDefault="00202159" w:rsidP="00423775">
            <w:pPr>
              <w:rPr>
                <w:rFonts w:cstheme="minorHAnsi"/>
                <w:sz w:val="20"/>
                <w:szCs w:val="20"/>
              </w:rPr>
            </w:pPr>
            <w:r>
              <w:rPr>
                <w:rFonts w:cstheme="minorHAnsi"/>
                <w:sz w:val="20"/>
                <w:szCs w:val="20"/>
              </w:rPr>
              <w:lastRenderedPageBreak/>
              <w:t>Target</w:t>
            </w:r>
          </w:p>
          <w:p w:rsidR="00202159" w:rsidRPr="00AD723D" w:rsidRDefault="00202159" w:rsidP="00423775">
            <w:pPr>
              <w:rPr>
                <w:rFonts w:cstheme="minorHAnsi"/>
                <w:sz w:val="20"/>
                <w:szCs w:val="20"/>
              </w:rPr>
            </w:pPr>
            <w:r>
              <w:rPr>
                <w:rFonts w:cstheme="minorHAnsi"/>
                <w:sz w:val="20"/>
                <w:szCs w:val="20"/>
              </w:rPr>
              <w:t xml:space="preserve">Below 2,800,000 and 100% for </w:t>
            </w:r>
            <w:r>
              <w:rPr>
                <w:rFonts w:cstheme="minorHAnsi"/>
                <w:sz w:val="20"/>
                <w:szCs w:val="20"/>
              </w:rPr>
              <w:lastRenderedPageBreak/>
              <w:t>operation sites</w:t>
            </w:r>
          </w:p>
        </w:tc>
      </w:tr>
      <w:tr w:rsidR="00202159" w:rsidRPr="00AD723D" w:rsidTr="00423775">
        <w:tc>
          <w:tcPr>
            <w:tcW w:w="1033" w:type="dxa"/>
            <w:vMerge/>
          </w:tcPr>
          <w:p w:rsidR="00202159" w:rsidRPr="00AD723D" w:rsidRDefault="00202159" w:rsidP="00423775">
            <w:pPr>
              <w:rPr>
                <w:rFonts w:cstheme="minorHAnsi"/>
                <w:sz w:val="20"/>
                <w:szCs w:val="20"/>
              </w:rPr>
            </w:pPr>
          </w:p>
        </w:tc>
        <w:tc>
          <w:tcPr>
            <w:tcW w:w="1192" w:type="dxa"/>
          </w:tcPr>
          <w:p w:rsidR="00202159" w:rsidRPr="00AD723D" w:rsidRDefault="00202159" w:rsidP="00423775">
            <w:pPr>
              <w:rPr>
                <w:rFonts w:cstheme="minorHAnsi"/>
                <w:sz w:val="20"/>
                <w:szCs w:val="20"/>
              </w:rPr>
            </w:pPr>
            <w:r w:rsidRPr="00AD723D">
              <w:rPr>
                <w:rFonts w:cstheme="minorHAnsi"/>
                <w:sz w:val="20"/>
                <w:szCs w:val="20"/>
              </w:rPr>
              <w:t>Gas</w:t>
            </w:r>
          </w:p>
        </w:tc>
        <w:tc>
          <w:tcPr>
            <w:tcW w:w="1127" w:type="dxa"/>
          </w:tcPr>
          <w:p w:rsidR="00202159" w:rsidRPr="00AD723D" w:rsidRDefault="00202159" w:rsidP="00423775">
            <w:pPr>
              <w:rPr>
                <w:rFonts w:cstheme="minorHAnsi"/>
                <w:sz w:val="20"/>
                <w:szCs w:val="20"/>
              </w:rPr>
            </w:pPr>
            <w:r w:rsidRPr="00AD723D">
              <w:rPr>
                <w:rFonts w:cstheme="minorHAnsi"/>
                <w:sz w:val="20"/>
                <w:szCs w:val="20"/>
              </w:rPr>
              <w:t>14,533,749</w:t>
            </w:r>
          </w:p>
        </w:tc>
        <w:tc>
          <w:tcPr>
            <w:tcW w:w="1157" w:type="dxa"/>
          </w:tcPr>
          <w:p w:rsidR="00202159" w:rsidRPr="00AD723D" w:rsidRDefault="00202159" w:rsidP="00423775">
            <w:pPr>
              <w:rPr>
                <w:rFonts w:cstheme="minorHAnsi"/>
                <w:sz w:val="20"/>
                <w:szCs w:val="20"/>
              </w:rPr>
            </w:pPr>
            <w:r w:rsidRPr="00AD723D">
              <w:rPr>
                <w:rFonts w:cstheme="minorHAnsi"/>
                <w:sz w:val="20"/>
                <w:szCs w:val="20"/>
              </w:rPr>
              <w:t>Target 1,000,000</w:t>
            </w:r>
          </w:p>
          <w:p w:rsidR="00202159" w:rsidRPr="00AD723D" w:rsidRDefault="00202159" w:rsidP="00423775">
            <w:pPr>
              <w:rPr>
                <w:rFonts w:cstheme="minorHAnsi"/>
                <w:sz w:val="20"/>
                <w:szCs w:val="20"/>
              </w:rPr>
            </w:pPr>
          </w:p>
          <w:p w:rsidR="00202159" w:rsidRDefault="00202159" w:rsidP="00423775">
            <w:pPr>
              <w:rPr>
                <w:rFonts w:cstheme="minorHAnsi"/>
                <w:sz w:val="20"/>
                <w:szCs w:val="20"/>
              </w:rPr>
            </w:pPr>
          </w:p>
          <w:p w:rsidR="00202159" w:rsidRPr="00AD723D" w:rsidRDefault="00202159" w:rsidP="00423775">
            <w:pPr>
              <w:rPr>
                <w:rFonts w:cstheme="minorHAnsi"/>
                <w:sz w:val="20"/>
                <w:szCs w:val="20"/>
              </w:rPr>
            </w:pPr>
            <w:r w:rsidRPr="00AD723D">
              <w:rPr>
                <w:rFonts w:cstheme="minorHAnsi"/>
                <w:sz w:val="20"/>
                <w:szCs w:val="20"/>
              </w:rPr>
              <w:t>Actual</w:t>
            </w:r>
          </w:p>
          <w:p w:rsidR="00202159" w:rsidRPr="00AD723D" w:rsidRDefault="00202159" w:rsidP="00423775">
            <w:pPr>
              <w:rPr>
                <w:rFonts w:cstheme="minorHAnsi"/>
                <w:sz w:val="20"/>
                <w:szCs w:val="20"/>
              </w:rPr>
            </w:pPr>
            <w:r w:rsidRPr="00AD723D">
              <w:rPr>
                <w:rFonts w:cstheme="minorHAnsi"/>
                <w:sz w:val="20"/>
                <w:szCs w:val="20"/>
              </w:rPr>
              <w:t>838,571</w:t>
            </w:r>
          </w:p>
          <w:p w:rsidR="00202159" w:rsidRPr="00AD723D" w:rsidRDefault="00202159" w:rsidP="00423775">
            <w:pPr>
              <w:rPr>
                <w:rFonts w:cstheme="minorHAnsi"/>
                <w:sz w:val="20"/>
                <w:szCs w:val="20"/>
              </w:rPr>
            </w:pPr>
            <w:r w:rsidRPr="00AD723D">
              <w:rPr>
                <w:rFonts w:cstheme="minorHAnsi"/>
                <w:b/>
                <w:color w:val="00B050"/>
                <w:sz w:val="20"/>
                <w:szCs w:val="20"/>
              </w:rPr>
              <w:t>met</w:t>
            </w:r>
          </w:p>
        </w:tc>
        <w:tc>
          <w:tcPr>
            <w:tcW w:w="1157" w:type="dxa"/>
          </w:tcPr>
          <w:p w:rsidR="00202159" w:rsidRPr="00AD723D" w:rsidRDefault="00202159" w:rsidP="00423775">
            <w:pPr>
              <w:rPr>
                <w:rFonts w:cstheme="minorHAnsi"/>
                <w:sz w:val="20"/>
                <w:szCs w:val="20"/>
              </w:rPr>
            </w:pPr>
            <w:r w:rsidRPr="00AD723D">
              <w:rPr>
                <w:rFonts w:cstheme="minorHAnsi"/>
                <w:sz w:val="20"/>
                <w:szCs w:val="20"/>
              </w:rPr>
              <w:t>Target</w:t>
            </w:r>
          </w:p>
          <w:p w:rsidR="00202159" w:rsidRPr="00AD723D" w:rsidRDefault="00202159" w:rsidP="00423775">
            <w:pPr>
              <w:rPr>
                <w:rFonts w:cstheme="minorHAnsi"/>
                <w:sz w:val="20"/>
                <w:szCs w:val="20"/>
              </w:rPr>
            </w:pPr>
            <w:r w:rsidRPr="00AD723D">
              <w:rPr>
                <w:rFonts w:cstheme="minorHAnsi"/>
                <w:sz w:val="20"/>
                <w:szCs w:val="20"/>
              </w:rPr>
              <w:t>900,000</w:t>
            </w:r>
          </w:p>
          <w:p w:rsidR="00202159" w:rsidRPr="00AD723D" w:rsidRDefault="00202159" w:rsidP="00423775">
            <w:pPr>
              <w:rPr>
                <w:rFonts w:cstheme="minorHAnsi"/>
                <w:sz w:val="20"/>
                <w:szCs w:val="20"/>
              </w:rPr>
            </w:pPr>
          </w:p>
          <w:p w:rsidR="00202159" w:rsidRDefault="00202159" w:rsidP="00423775">
            <w:pPr>
              <w:rPr>
                <w:rFonts w:cstheme="minorHAnsi"/>
                <w:sz w:val="20"/>
                <w:szCs w:val="20"/>
              </w:rPr>
            </w:pPr>
          </w:p>
          <w:p w:rsidR="00202159" w:rsidRPr="00AD723D" w:rsidRDefault="00202159" w:rsidP="00423775">
            <w:pPr>
              <w:rPr>
                <w:rFonts w:cstheme="minorHAnsi"/>
                <w:sz w:val="20"/>
                <w:szCs w:val="20"/>
              </w:rPr>
            </w:pPr>
            <w:r w:rsidRPr="00AD723D">
              <w:rPr>
                <w:rFonts w:cstheme="minorHAnsi"/>
                <w:sz w:val="20"/>
                <w:szCs w:val="20"/>
              </w:rPr>
              <w:t>Actual</w:t>
            </w:r>
          </w:p>
          <w:p w:rsidR="00202159" w:rsidRPr="00AD723D" w:rsidRDefault="00202159" w:rsidP="00423775">
            <w:pPr>
              <w:rPr>
                <w:rFonts w:cstheme="minorHAnsi"/>
                <w:sz w:val="20"/>
                <w:szCs w:val="20"/>
              </w:rPr>
            </w:pPr>
            <w:r w:rsidRPr="00AD723D">
              <w:rPr>
                <w:rFonts w:cstheme="minorHAnsi"/>
                <w:sz w:val="20"/>
                <w:szCs w:val="20"/>
              </w:rPr>
              <w:t>501,871 (est)</w:t>
            </w:r>
          </w:p>
          <w:p w:rsidR="00202159" w:rsidRPr="00AD723D" w:rsidRDefault="00202159" w:rsidP="00423775">
            <w:pPr>
              <w:rPr>
                <w:rFonts w:cstheme="minorHAnsi"/>
                <w:sz w:val="20"/>
                <w:szCs w:val="20"/>
              </w:rPr>
            </w:pPr>
            <w:r w:rsidRPr="00AD723D">
              <w:rPr>
                <w:rFonts w:cstheme="minorHAnsi"/>
                <w:b/>
                <w:color w:val="00B050"/>
                <w:sz w:val="20"/>
                <w:szCs w:val="20"/>
              </w:rPr>
              <w:t>met</w:t>
            </w:r>
          </w:p>
        </w:tc>
        <w:tc>
          <w:tcPr>
            <w:tcW w:w="1157" w:type="dxa"/>
          </w:tcPr>
          <w:p w:rsidR="00202159" w:rsidRPr="00AD723D" w:rsidRDefault="00202159" w:rsidP="00423775">
            <w:pPr>
              <w:rPr>
                <w:rFonts w:cstheme="minorHAnsi"/>
                <w:sz w:val="20"/>
                <w:szCs w:val="20"/>
              </w:rPr>
            </w:pPr>
            <w:r w:rsidRPr="00AD723D">
              <w:rPr>
                <w:rFonts w:cstheme="minorHAnsi"/>
                <w:sz w:val="20"/>
                <w:szCs w:val="20"/>
              </w:rPr>
              <w:t>Target</w:t>
            </w:r>
          </w:p>
          <w:p w:rsidR="00202159" w:rsidRPr="006C5E8D" w:rsidRDefault="00202159" w:rsidP="00423775">
            <w:pPr>
              <w:rPr>
                <w:rFonts w:cstheme="minorHAnsi"/>
                <w:sz w:val="20"/>
                <w:szCs w:val="20"/>
              </w:rPr>
            </w:pPr>
            <w:r w:rsidRPr="006C5E8D">
              <w:rPr>
                <w:rFonts w:cstheme="minorHAnsi"/>
                <w:sz w:val="20"/>
                <w:szCs w:val="20"/>
              </w:rPr>
              <w:t>Below 750,000</w:t>
            </w:r>
          </w:p>
          <w:p w:rsidR="00202159" w:rsidRDefault="00202159" w:rsidP="00423775">
            <w:pPr>
              <w:rPr>
                <w:rFonts w:cstheme="minorHAnsi"/>
                <w:sz w:val="20"/>
                <w:szCs w:val="20"/>
              </w:rPr>
            </w:pPr>
          </w:p>
          <w:p w:rsidR="00202159" w:rsidRPr="006C5E8D" w:rsidRDefault="00202159" w:rsidP="00423775">
            <w:pPr>
              <w:rPr>
                <w:rFonts w:cstheme="minorHAnsi"/>
                <w:sz w:val="20"/>
                <w:szCs w:val="20"/>
              </w:rPr>
            </w:pPr>
            <w:r w:rsidRPr="006C5E8D">
              <w:rPr>
                <w:rFonts w:cstheme="minorHAnsi"/>
                <w:sz w:val="20"/>
                <w:szCs w:val="20"/>
              </w:rPr>
              <w:t xml:space="preserve">Actual </w:t>
            </w:r>
          </w:p>
          <w:p w:rsidR="00202159" w:rsidRPr="00AD723D" w:rsidRDefault="00202159" w:rsidP="00423775">
            <w:pPr>
              <w:rPr>
                <w:rFonts w:cstheme="minorHAnsi"/>
                <w:b/>
                <w:sz w:val="20"/>
                <w:szCs w:val="20"/>
              </w:rPr>
            </w:pPr>
            <w:r w:rsidRPr="006C5E8D">
              <w:rPr>
                <w:rFonts w:cstheme="minorHAnsi"/>
                <w:b/>
                <w:color w:val="FF0000"/>
                <w:sz w:val="20"/>
                <w:szCs w:val="20"/>
              </w:rPr>
              <w:t>1,808,243</w:t>
            </w:r>
          </w:p>
        </w:tc>
        <w:tc>
          <w:tcPr>
            <w:tcW w:w="1157" w:type="dxa"/>
          </w:tcPr>
          <w:p w:rsidR="00202159" w:rsidRDefault="00202159" w:rsidP="00423775">
            <w:pPr>
              <w:rPr>
                <w:rFonts w:cstheme="minorHAnsi"/>
                <w:sz w:val="20"/>
                <w:szCs w:val="20"/>
              </w:rPr>
            </w:pPr>
            <w:r>
              <w:rPr>
                <w:rFonts w:cstheme="minorHAnsi"/>
                <w:sz w:val="20"/>
                <w:szCs w:val="20"/>
              </w:rPr>
              <w:t>Target</w:t>
            </w:r>
          </w:p>
          <w:p w:rsidR="00202159" w:rsidRDefault="00202159" w:rsidP="00423775">
            <w:pPr>
              <w:rPr>
                <w:rFonts w:cstheme="minorHAnsi"/>
                <w:sz w:val="20"/>
                <w:szCs w:val="20"/>
              </w:rPr>
            </w:pPr>
            <w:r>
              <w:rPr>
                <w:rFonts w:cstheme="minorHAnsi"/>
                <w:sz w:val="20"/>
                <w:szCs w:val="20"/>
              </w:rPr>
              <w:t>Below 700,000</w:t>
            </w:r>
          </w:p>
          <w:p w:rsidR="00202159" w:rsidRDefault="00202159" w:rsidP="00423775">
            <w:pPr>
              <w:rPr>
                <w:rFonts w:cstheme="minorHAnsi"/>
                <w:sz w:val="20"/>
                <w:szCs w:val="20"/>
              </w:rPr>
            </w:pPr>
          </w:p>
          <w:p w:rsidR="00202159" w:rsidRDefault="00202159" w:rsidP="00423775">
            <w:pPr>
              <w:rPr>
                <w:rFonts w:cstheme="minorHAnsi"/>
                <w:sz w:val="20"/>
                <w:szCs w:val="20"/>
              </w:rPr>
            </w:pPr>
            <w:r>
              <w:rPr>
                <w:rFonts w:cstheme="minorHAnsi"/>
                <w:sz w:val="20"/>
                <w:szCs w:val="20"/>
              </w:rPr>
              <w:t>Actual</w:t>
            </w:r>
          </w:p>
          <w:p w:rsidR="00202159" w:rsidRDefault="00202159" w:rsidP="00423775">
            <w:pPr>
              <w:rPr>
                <w:rFonts w:cstheme="minorHAnsi"/>
                <w:sz w:val="20"/>
                <w:szCs w:val="20"/>
              </w:rPr>
            </w:pPr>
            <w:r>
              <w:rPr>
                <w:rFonts w:cstheme="minorHAnsi"/>
                <w:sz w:val="20"/>
                <w:szCs w:val="20"/>
              </w:rPr>
              <w:t>668,111</w:t>
            </w:r>
          </w:p>
          <w:p w:rsidR="00202159" w:rsidRPr="00547EE2" w:rsidRDefault="00202159" w:rsidP="00423775">
            <w:pPr>
              <w:rPr>
                <w:rFonts w:cstheme="minorHAnsi"/>
                <w:b/>
                <w:sz w:val="20"/>
                <w:szCs w:val="20"/>
              </w:rPr>
            </w:pPr>
            <w:r w:rsidRPr="00547EE2">
              <w:rPr>
                <w:rFonts w:cstheme="minorHAnsi"/>
                <w:b/>
                <w:color w:val="92D050"/>
                <w:sz w:val="20"/>
                <w:szCs w:val="20"/>
              </w:rPr>
              <w:t>met</w:t>
            </w:r>
          </w:p>
        </w:tc>
        <w:tc>
          <w:tcPr>
            <w:tcW w:w="1036" w:type="dxa"/>
          </w:tcPr>
          <w:p w:rsidR="00202159" w:rsidRDefault="00202159" w:rsidP="00423775">
            <w:pPr>
              <w:rPr>
                <w:rFonts w:cstheme="minorHAnsi"/>
                <w:sz w:val="20"/>
                <w:szCs w:val="20"/>
              </w:rPr>
            </w:pPr>
            <w:r>
              <w:rPr>
                <w:rFonts w:cstheme="minorHAnsi"/>
                <w:sz w:val="20"/>
                <w:szCs w:val="20"/>
              </w:rPr>
              <w:t>Target</w:t>
            </w:r>
          </w:p>
          <w:p w:rsidR="00202159" w:rsidRDefault="00202159" w:rsidP="00423775">
            <w:pPr>
              <w:rPr>
                <w:rFonts w:cstheme="minorHAnsi"/>
                <w:sz w:val="20"/>
                <w:szCs w:val="20"/>
              </w:rPr>
            </w:pPr>
            <w:r>
              <w:rPr>
                <w:rFonts w:cstheme="minorHAnsi"/>
                <w:sz w:val="20"/>
                <w:szCs w:val="20"/>
              </w:rPr>
              <w:t>Below 700,000</w:t>
            </w:r>
          </w:p>
        </w:tc>
      </w:tr>
    </w:tbl>
    <w:p w:rsidR="00202159" w:rsidRPr="00E07AB7" w:rsidRDefault="00202159" w:rsidP="00202159">
      <w:pPr>
        <w:rPr>
          <w:sz w:val="20"/>
          <w:szCs w:val="20"/>
        </w:rPr>
      </w:pPr>
    </w:p>
    <w:p w:rsidR="00202159" w:rsidRPr="003A300B" w:rsidRDefault="00202159" w:rsidP="00202159">
      <w:pPr>
        <w:rPr>
          <w:rFonts w:cstheme="minorHAnsi"/>
          <w:color w:val="0847E8" w:themeColor="background2" w:themeShade="80"/>
        </w:rPr>
      </w:pPr>
    </w:p>
    <w:p w:rsidR="00202159" w:rsidRPr="005D1066" w:rsidRDefault="00202159" w:rsidP="00202159">
      <w:pPr>
        <w:pStyle w:val="Heading1"/>
        <w:rPr>
          <w:rFonts w:ascii="NS&amp;I Face" w:hAnsi="NS&amp;I Face"/>
          <w:color w:val="0847E8" w:themeColor="background2" w:themeShade="80"/>
          <w:sz w:val="56"/>
          <w:szCs w:val="56"/>
        </w:rPr>
      </w:pPr>
      <w:bookmarkStart w:id="6" w:name="_Toc14161713"/>
      <w:r w:rsidRPr="005D1066">
        <w:rPr>
          <w:rFonts w:ascii="NS&amp;I Face" w:hAnsi="NS&amp;I Face"/>
          <w:color w:val="0847E8" w:themeColor="background2" w:themeShade="80"/>
          <w:sz w:val="56"/>
          <w:szCs w:val="56"/>
        </w:rPr>
        <w:t>Water consumption</w:t>
      </w:r>
      <w:bookmarkEnd w:id="6"/>
    </w:p>
    <w:p w:rsidR="00202159" w:rsidRDefault="00202159" w:rsidP="00202159">
      <w:r>
        <w:t xml:space="preserve">Aim: </w:t>
      </w:r>
      <w:r w:rsidRPr="00152652">
        <w:rPr>
          <w:rFonts w:cstheme="minorHAnsi"/>
          <w:b/>
        </w:rPr>
        <w:t>Reduce water consumption by 25% by 2020 relative to our 2014-15 baseline year</w:t>
      </w:r>
      <w:r>
        <w:rPr>
          <w:rFonts w:cstheme="minorHAnsi"/>
          <w:b/>
        </w:rPr>
        <w:t>- Moving in 2022/23 reporting to Reduce water consumption by at least 8% from the 2017/18 baseline.</w:t>
      </w:r>
    </w:p>
    <w:tbl>
      <w:tblPr>
        <w:tblStyle w:val="TableGrid"/>
        <w:tblW w:w="0" w:type="auto"/>
        <w:tblLook w:val="04A0" w:firstRow="1" w:lastRow="0" w:firstColumn="1" w:lastColumn="0" w:noHBand="0" w:noVBand="1"/>
      </w:tblPr>
      <w:tblGrid>
        <w:gridCol w:w="2547"/>
        <w:gridCol w:w="6469"/>
      </w:tblGrid>
      <w:tr w:rsidR="00202159" w:rsidRPr="00152652" w:rsidTr="00423775">
        <w:tc>
          <w:tcPr>
            <w:tcW w:w="2547" w:type="dxa"/>
          </w:tcPr>
          <w:p w:rsidR="00202159" w:rsidRPr="00152652" w:rsidRDefault="00202159" w:rsidP="00423775">
            <w:pPr>
              <w:rPr>
                <w:rFonts w:cstheme="minorHAnsi"/>
              </w:rPr>
            </w:pPr>
            <w:r w:rsidRPr="00152652">
              <w:rPr>
                <w:rFonts w:cstheme="minorHAnsi"/>
              </w:rPr>
              <w:t>Method of calculation</w:t>
            </w:r>
          </w:p>
        </w:tc>
        <w:tc>
          <w:tcPr>
            <w:tcW w:w="6469" w:type="dxa"/>
          </w:tcPr>
          <w:p w:rsidR="00202159" w:rsidRPr="00152652" w:rsidRDefault="00202159" w:rsidP="00423775">
            <w:pPr>
              <w:rPr>
                <w:rFonts w:cstheme="minorHAnsi"/>
              </w:rPr>
            </w:pPr>
            <w:r w:rsidRPr="00152652">
              <w:rPr>
                <w:rFonts w:cstheme="minorHAnsi"/>
              </w:rPr>
              <w:t>Total water consumption for London</w:t>
            </w:r>
            <w:r>
              <w:rPr>
                <w:rFonts w:cstheme="minorHAnsi"/>
              </w:rPr>
              <w:t>, Durham and Blackpool</w:t>
            </w:r>
            <w:r w:rsidRPr="00152652">
              <w:rPr>
                <w:rFonts w:cstheme="minorHAnsi"/>
              </w:rPr>
              <w:t xml:space="preserve"> office</w:t>
            </w:r>
            <w:r>
              <w:rPr>
                <w:rFonts w:cstheme="minorHAnsi"/>
              </w:rPr>
              <w:t>s</w:t>
            </w:r>
            <w:r w:rsidRPr="00152652">
              <w:rPr>
                <w:rFonts w:cstheme="minorHAnsi"/>
              </w:rPr>
              <w:t xml:space="preserve"> in m</w:t>
            </w:r>
            <w:r w:rsidRPr="00152652">
              <w:rPr>
                <w:rFonts w:cstheme="minorHAnsi"/>
                <w:vertAlign w:val="superscript"/>
              </w:rPr>
              <w:t>3</w:t>
            </w:r>
            <w:r w:rsidRPr="00152652">
              <w:rPr>
                <w:rFonts w:cstheme="minorHAnsi"/>
              </w:rPr>
              <w:t xml:space="preserve"> of water consumed.</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Unit of data collected</w:t>
            </w:r>
          </w:p>
        </w:tc>
        <w:tc>
          <w:tcPr>
            <w:tcW w:w="6469" w:type="dxa"/>
          </w:tcPr>
          <w:p w:rsidR="00202159" w:rsidRPr="00152652" w:rsidRDefault="00202159" w:rsidP="00423775">
            <w:pPr>
              <w:rPr>
                <w:rFonts w:cstheme="minorHAnsi"/>
              </w:rPr>
            </w:pPr>
            <w:r w:rsidRPr="00152652">
              <w:rPr>
                <w:rFonts w:cstheme="minorHAnsi"/>
              </w:rPr>
              <w:t>Total water consumed in m</w:t>
            </w:r>
            <w:r w:rsidRPr="00152652">
              <w:rPr>
                <w:rFonts w:cstheme="minorHAnsi"/>
                <w:vertAlign w:val="superscript"/>
              </w:rPr>
              <w:t xml:space="preserve">3 </w:t>
            </w:r>
            <w:r w:rsidRPr="00152652">
              <w:rPr>
                <w:rFonts w:cstheme="minorHAnsi"/>
              </w:rPr>
              <w:t>by location</w:t>
            </w:r>
            <w:r>
              <w:rPr>
                <w:rFonts w:cstheme="minorHAnsi"/>
              </w:rPr>
              <w:t>.</w:t>
            </w:r>
          </w:p>
          <w:p w:rsidR="00202159" w:rsidRPr="00152652" w:rsidRDefault="00202159" w:rsidP="00423775">
            <w:pPr>
              <w:rPr>
                <w:rFonts w:cstheme="minorHAnsi"/>
              </w:rPr>
            </w:pP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Location of conversion tables</w:t>
            </w:r>
          </w:p>
        </w:tc>
        <w:tc>
          <w:tcPr>
            <w:tcW w:w="6469" w:type="dxa"/>
          </w:tcPr>
          <w:p w:rsidR="00202159" w:rsidRPr="00152652" w:rsidRDefault="00782765" w:rsidP="00423775">
            <w:pPr>
              <w:rPr>
                <w:rFonts w:cstheme="minorHAnsi"/>
              </w:rPr>
            </w:pPr>
            <w:hyperlink r:id="rId14" w:history="1">
              <w:r w:rsidR="00202159" w:rsidRPr="00F80625">
                <w:rPr>
                  <w:color w:val="0000FF"/>
                  <w:u w:val="single"/>
                </w:rPr>
                <w:t>Greenhouse gas reporting: conversion factors 2021 - GOV.UK (www.gov.uk)</w:t>
              </w:r>
            </w:hyperlink>
          </w:p>
        </w:tc>
      </w:tr>
      <w:tr w:rsidR="00202159" w:rsidRPr="00152652" w:rsidTr="00423775">
        <w:tc>
          <w:tcPr>
            <w:tcW w:w="2547" w:type="dxa"/>
          </w:tcPr>
          <w:p w:rsidR="00202159" w:rsidRPr="00152652" w:rsidRDefault="00202159" w:rsidP="00423775">
            <w:pPr>
              <w:rPr>
                <w:rFonts w:cstheme="minorHAnsi"/>
              </w:rPr>
            </w:pPr>
            <w:r w:rsidRPr="00152652">
              <w:rPr>
                <w:rFonts w:cstheme="minorHAnsi"/>
              </w:rPr>
              <w:t>Restatement of year</w:t>
            </w:r>
            <w:r>
              <w:rPr>
                <w:rFonts w:cstheme="minorHAnsi"/>
              </w:rPr>
              <w:t>-</w:t>
            </w:r>
            <w:r w:rsidRPr="00152652">
              <w:rPr>
                <w:rFonts w:cstheme="minorHAnsi"/>
              </w:rPr>
              <w:t>on</w:t>
            </w:r>
            <w:r>
              <w:rPr>
                <w:rFonts w:cstheme="minorHAnsi"/>
              </w:rPr>
              <w:t>-</w:t>
            </w:r>
            <w:r w:rsidRPr="00152652">
              <w:rPr>
                <w:rFonts w:cstheme="minorHAnsi"/>
              </w:rPr>
              <w:t>year performance</w:t>
            </w:r>
          </w:p>
        </w:tc>
        <w:tc>
          <w:tcPr>
            <w:tcW w:w="6469" w:type="dxa"/>
          </w:tcPr>
          <w:p w:rsidR="00202159" w:rsidRPr="00152652" w:rsidRDefault="00202159" w:rsidP="00423775">
            <w:pPr>
              <w:rPr>
                <w:rFonts w:cstheme="minorHAnsi"/>
              </w:rPr>
            </w:pPr>
            <w:r w:rsidRPr="00152652">
              <w:rPr>
                <w:rFonts w:cstheme="minorHAnsi"/>
              </w:rPr>
              <w:t>Where the conversion factors have changed or other material changes for previous years have occurred</w:t>
            </w:r>
            <w:r>
              <w:rPr>
                <w:rFonts w:cstheme="minorHAnsi"/>
              </w:rPr>
              <w:t>,</w:t>
            </w:r>
            <w:r w:rsidRPr="00152652">
              <w:rPr>
                <w:rFonts w:cstheme="minorHAnsi"/>
              </w:rPr>
              <w:t xml:space="preserve"> this will be noted in the report within the section where the changes occur.</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Assumptions</w:t>
            </w:r>
          </w:p>
        </w:tc>
        <w:tc>
          <w:tcPr>
            <w:tcW w:w="6469" w:type="dxa"/>
          </w:tcPr>
          <w:p w:rsidR="00202159" w:rsidRPr="00152652" w:rsidRDefault="00202159" w:rsidP="00423775">
            <w:pPr>
              <w:rPr>
                <w:rFonts w:cstheme="minorHAnsi"/>
              </w:rPr>
            </w:pPr>
            <w:r w:rsidRPr="00152652">
              <w:rPr>
                <w:rFonts w:cstheme="minorHAnsi"/>
              </w:rPr>
              <w:t>None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Exclusions</w:t>
            </w:r>
          </w:p>
        </w:tc>
        <w:tc>
          <w:tcPr>
            <w:tcW w:w="6469" w:type="dxa"/>
          </w:tcPr>
          <w:p w:rsidR="00202159" w:rsidRPr="00152652" w:rsidRDefault="00202159" w:rsidP="00423775">
            <w:pPr>
              <w:rPr>
                <w:rFonts w:cstheme="minorHAnsi"/>
              </w:rPr>
            </w:pPr>
            <w:r w:rsidRPr="00152652">
              <w:rPr>
                <w:rFonts w:cstheme="minorHAnsi"/>
              </w:rPr>
              <w:t>The operational site at Glasgow</w:t>
            </w:r>
            <w:r>
              <w:rPr>
                <w:rFonts w:cstheme="minorHAnsi"/>
              </w:rPr>
              <w:t xml:space="preserve"> is</w:t>
            </w:r>
            <w:r w:rsidRPr="00152652">
              <w:rPr>
                <w:rFonts w:cstheme="minorHAnsi"/>
              </w:rPr>
              <w:t xml:space="preserve"> not solely occupied by NS&amp;I and therefore accurate recording is not possible</w:t>
            </w:r>
            <w:r>
              <w:rPr>
                <w:rFonts w:cstheme="minorHAnsi"/>
              </w:rPr>
              <w:t xml:space="preserve"> as there is no direct apportionment of consumption</w:t>
            </w:r>
            <w:r w:rsidRPr="00152652">
              <w:rPr>
                <w:rFonts w:cstheme="minorHAnsi"/>
              </w:rPr>
              <w:t>.</w:t>
            </w:r>
          </w:p>
        </w:tc>
      </w:tr>
    </w:tbl>
    <w:p w:rsidR="00202159" w:rsidRDefault="00202159" w:rsidP="00202159"/>
    <w:p w:rsidR="00202159" w:rsidRPr="003B6E87" w:rsidRDefault="00202159" w:rsidP="00202159">
      <w:pPr>
        <w:rPr>
          <w:u w:val="single"/>
        </w:rPr>
      </w:pPr>
      <w:r w:rsidRPr="003B6E87">
        <w:rPr>
          <w:u w:val="single"/>
        </w:rPr>
        <w:lastRenderedPageBreak/>
        <w:t>Performance</w:t>
      </w:r>
    </w:p>
    <w:tbl>
      <w:tblPr>
        <w:tblStyle w:val="TableGrid"/>
        <w:tblW w:w="0" w:type="auto"/>
        <w:tblLook w:val="04A0" w:firstRow="1" w:lastRow="0" w:firstColumn="1" w:lastColumn="0" w:noHBand="0" w:noVBand="1"/>
      </w:tblPr>
      <w:tblGrid>
        <w:gridCol w:w="1339"/>
        <w:gridCol w:w="1662"/>
        <w:gridCol w:w="1194"/>
        <w:gridCol w:w="1203"/>
        <w:gridCol w:w="1203"/>
        <w:gridCol w:w="1203"/>
        <w:gridCol w:w="1203"/>
      </w:tblGrid>
      <w:tr w:rsidR="00202159" w:rsidRPr="00152652" w:rsidTr="00423775">
        <w:tc>
          <w:tcPr>
            <w:tcW w:w="3001" w:type="dxa"/>
            <w:gridSpan w:val="2"/>
            <w:shd w:val="clear" w:color="auto" w:fill="D9D9D9" w:themeFill="background1" w:themeFillShade="D9"/>
          </w:tcPr>
          <w:p w:rsidR="00202159" w:rsidRPr="00152652" w:rsidRDefault="00202159" w:rsidP="00423775">
            <w:pPr>
              <w:rPr>
                <w:rFonts w:cstheme="minorHAnsi"/>
              </w:rPr>
            </w:pPr>
            <w:r w:rsidRPr="00152652">
              <w:rPr>
                <w:rFonts w:cstheme="minorHAnsi"/>
              </w:rPr>
              <w:t>Water consumption</w:t>
            </w:r>
          </w:p>
        </w:tc>
        <w:tc>
          <w:tcPr>
            <w:tcW w:w="1194"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 xml:space="preserve">2009-10 </w:t>
            </w:r>
            <w:r>
              <w:rPr>
                <w:rFonts w:cstheme="minorHAnsi"/>
              </w:rPr>
              <w:t>b</w:t>
            </w:r>
            <w:r w:rsidRPr="00152652">
              <w:rPr>
                <w:rFonts w:cstheme="minorHAnsi"/>
              </w:rPr>
              <w:t>aseline</w:t>
            </w:r>
          </w:p>
        </w:tc>
        <w:tc>
          <w:tcPr>
            <w:tcW w:w="1203" w:type="dxa"/>
            <w:shd w:val="clear" w:color="auto" w:fill="D9D9D9" w:themeFill="background1" w:themeFillShade="D9"/>
          </w:tcPr>
          <w:p w:rsidR="00202159" w:rsidRPr="00152652" w:rsidRDefault="00202159" w:rsidP="00423775">
            <w:pPr>
              <w:jc w:val="center"/>
              <w:rPr>
                <w:rFonts w:cstheme="minorHAnsi"/>
              </w:rPr>
            </w:pPr>
            <w:r>
              <w:rPr>
                <w:rFonts w:cstheme="minorHAnsi"/>
              </w:rPr>
              <w:t>2018-19</w:t>
            </w:r>
          </w:p>
        </w:tc>
        <w:tc>
          <w:tcPr>
            <w:tcW w:w="1203" w:type="dxa"/>
            <w:shd w:val="clear" w:color="auto" w:fill="D9D9D9" w:themeFill="background1" w:themeFillShade="D9"/>
          </w:tcPr>
          <w:p w:rsidR="00202159" w:rsidRDefault="00202159" w:rsidP="00423775">
            <w:pPr>
              <w:jc w:val="center"/>
              <w:rPr>
                <w:rFonts w:cstheme="minorHAnsi"/>
              </w:rPr>
            </w:pPr>
            <w:r>
              <w:rPr>
                <w:rFonts w:cstheme="minorHAnsi"/>
              </w:rPr>
              <w:t>2019-20</w:t>
            </w:r>
          </w:p>
        </w:tc>
        <w:tc>
          <w:tcPr>
            <w:tcW w:w="1203" w:type="dxa"/>
            <w:shd w:val="clear" w:color="auto" w:fill="D9D9D9" w:themeFill="background1" w:themeFillShade="D9"/>
          </w:tcPr>
          <w:p w:rsidR="00202159" w:rsidRDefault="00202159" w:rsidP="00423775">
            <w:pPr>
              <w:jc w:val="center"/>
              <w:rPr>
                <w:rFonts w:cstheme="minorHAnsi"/>
              </w:rPr>
            </w:pPr>
            <w:r>
              <w:rPr>
                <w:rFonts w:cstheme="minorHAnsi"/>
              </w:rPr>
              <w:t>2020-21</w:t>
            </w:r>
          </w:p>
        </w:tc>
        <w:tc>
          <w:tcPr>
            <w:tcW w:w="1203" w:type="dxa"/>
            <w:shd w:val="clear" w:color="auto" w:fill="D9D9D9" w:themeFill="background1" w:themeFillShade="D9"/>
          </w:tcPr>
          <w:p w:rsidR="00202159" w:rsidRDefault="00202159" w:rsidP="00423775">
            <w:pPr>
              <w:jc w:val="center"/>
              <w:rPr>
                <w:rFonts w:cstheme="minorHAnsi"/>
              </w:rPr>
            </w:pPr>
            <w:r>
              <w:rPr>
                <w:rFonts w:cstheme="minorHAnsi"/>
              </w:rPr>
              <w:t>2021-22</w:t>
            </w:r>
          </w:p>
        </w:tc>
      </w:tr>
      <w:tr w:rsidR="00202159" w:rsidRPr="00152652" w:rsidTr="00423775">
        <w:tc>
          <w:tcPr>
            <w:tcW w:w="1339" w:type="dxa"/>
          </w:tcPr>
          <w:p w:rsidR="00202159" w:rsidRPr="00152652" w:rsidRDefault="00202159" w:rsidP="00423775">
            <w:pPr>
              <w:rPr>
                <w:rFonts w:cstheme="minorHAnsi"/>
              </w:rPr>
            </w:pPr>
            <w:r>
              <w:rPr>
                <w:rFonts w:cstheme="minorHAnsi"/>
              </w:rPr>
              <w:t>Non-Financial Indicators (m3</w:t>
            </w:r>
            <w:r w:rsidRPr="00152652">
              <w:rPr>
                <w:rFonts w:cstheme="minorHAnsi"/>
              </w:rPr>
              <w:t>)</w:t>
            </w:r>
          </w:p>
        </w:tc>
        <w:tc>
          <w:tcPr>
            <w:tcW w:w="1662" w:type="dxa"/>
          </w:tcPr>
          <w:p w:rsidR="00202159" w:rsidRPr="00152652" w:rsidRDefault="00202159" w:rsidP="00423775">
            <w:pPr>
              <w:rPr>
                <w:rFonts w:cstheme="minorHAnsi"/>
              </w:rPr>
            </w:pPr>
            <w:r w:rsidRPr="00152652">
              <w:rPr>
                <w:rFonts w:cstheme="minorHAnsi"/>
              </w:rPr>
              <w:t>Water consumption / supplied</w:t>
            </w:r>
          </w:p>
        </w:tc>
        <w:tc>
          <w:tcPr>
            <w:tcW w:w="1194" w:type="dxa"/>
          </w:tcPr>
          <w:p w:rsidR="00202159" w:rsidRPr="00152652" w:rsidRDefault="00202159" w:rsidP="00423775">
            <w:pPr>
              <w:jc w:val="center"/>
              <w:rPr>
                <w:rFonts w:cstheme="minorHAnsi"/>
              </w:rPr>
            </w:pPr>
            <w:r>
              <w:rPr>
                <w:rFonts w:cstheme="minorHAnsi"/>
              </w:rPr>
              <w:t>60,</w:t>
            </w:r>
            <w:r w:rsidRPr="00152652">
              <w:rPr>
                <w:rFonts w:cstheme="minorHAnsi"/>
              </w:rPr>
              <w:t>635</w:t>
            </w:r>
          </w:p>
        </w:tc>
        <w:tc>
          <w:tcPr>
            <w:tcW w:w="1203" w:type="dxa"/>
          </w:tcPr>
          <w:p w:rsidR="00202159" w:rsidRPr="00152652" w:rsidRDefault="00202159" w:rsidP="00423775">
            <w:pPr>
              <w:jc w:val="center"/>
              <w:rPr>
                <w:rFonts w:cstheme="minorHAnsi"/>
              </w:rPr>
            </w:pPr>
            <w:r>
              <w:rPr>
                <w:rFonts w:cstheme="minorHAnsi"/>
              </w:rPr>
              <w:t>6,647</w:t>
            </w:r>
          </w:p>
        </w:tc>
        <w:tc>
          <w:tcPr>
            <w:tcW w:w="1203" w:type="dxa"/>
          </w:tcPr>
          <w:p w:rsidR="00202159" w:rsidRDefault="00202159" w:rsidP="00423775">
            <w:pPr>
              <w:jc w:val="center"/>
              <w:rPr>
                <w:rFonts w:cstheme="minorHAnsi"/>
              </w:rPr>
            </w:pPr>
            <w:r>
              <w:rPr>
                <w:rFonts w:cstheme="minorHAnsi"/>
              </w:rPr>
              <w:t>Unable to report</w:t>
            </w:r>
          </w:p>
        </w:tc>
        <w:tc>
          <w:tcPr>
            <w:tcW w:w="1203" w:type="dxa"/>
          </w:tcPr>
          <w:p w:rsidR="00202159" w:rsidRDefault="00202159" w:rsidP="00423775">
            <w:pPr>
              <w:jc w:val="center"/>
              <w:rPr>
                <w:rFonts w:cstheme="minorHAnsi"/>
              </w:rPr>
            </w:pPr>
            <w:r>
              <w:rPr>
                <w:rFonts w:cstheme="minorHAnsi"/>
              </w:rPr>
              <w:t>Unable to report</w:t>
            </w:r>
          </w:p>
        </w:tc>
        <w:tc>
          <w:tcPr>
            <w:tcW w:w="1203" w:type="dxa"/>
          </w:tcPr>
          <w:p w:rsidR="00202159" w:rsidRDefault="00202159" w:rsidP="00423775">
            <w:pPr>
              <w:jc w:val="center"/>
              <w:rPr>
                <w:rFonts w:cstheme="minorHAnsi"/>
              </w:rPr>
            </w:pPr>
            <w:r>
              <w:rPr>
                <w:rFonts w:cstheme="minorHAnsi"/>
              </w:rPr>
              <w:t>4114</w:t>
            </w:r>
          </w:p>
        </w:tc>
      </w:tr>
      <w:tr w:rsidR="00202159" w:rsidRPr="00152652" w:rsidTr="00423775">
        <w:tc>
          <w:tcPr>
            <w:tcW w:w="1339" w:type="dxa"/>
            <w:vMerge w:val="restart"/>
            <w:tcBorders>
              <w:top w:val="single" w:sz="18" w:space="0" w:color="auto"/>
              <w:left w:val="single" w:sz="2" w:space="0" w:color="auto"/>
              <w:bottom w:val="single" w:sz="2" w:space="0" w:color="auto"/>
              <w:right w:val="single" w:sz="2" w:space="0" w:color="auto"/>
            </w:tcBorders>
          </w:tcPr>
          <w:p w:rsidR="00202159" w:rsidRPr="00152652" w:rsidRDefault="00202159" w:rsidP="00423775">
            <w:pPr>
              <w:rPr>
                <w:rFonts w:cstheme="minorHAnsi"/>
              </w:rPr>
            </w:pPr>
            <w:r w:rsidRPr="00152652">
              <w:rPr>
                <w:rFonts w:cstheme="minorHAnsi"/>
              </w:rPr>
              <w:t>Financial Indicators for water supply (£k)</w:t>
            </w:r>
          </w:p>
        </w:tc>
        <w:tc>
          <w:tcPr>
            <w:tcW w:w="1662" w:type="dxa"/>
            <w:tcBorders>
              <w:top w:val="single" w:sz="18" w:space="0" w:color="auto"/>
              <w:left w:val="single" w:sz="2" w:space="0" w:color="auto"/>
              <w:bottom w:val="single" w:sz="2" w:space="0" w:color="auto"/>
              <w:right w:val="single" w:sz="2" w:space="0" w:color="auto"/>
            </w:tcBorders>
          </w:tcPr>
          <w:p w:rsidR="00202159" w:rsidRPr="00152652" w:rsidRDefault="00202159" w:rsidP="00423775">
            <w:pPr>
              <w:rPr>
                <w:rFonts w:cstheme="minorHAnsi"/>
              </w:rPr>
            </w:pPr>
            <w:r w:rsidRPr="00152652">
              <w:rPr>
                <w:rFonts w:cstheme="minorHAnsi"/>
              </w:rPr>
              <w:t>London</w:t>
            </w:r>
          </w:p>
        </w:tc>
        <w:tc>
          <w:tcPr>
            <w:tcW w:w="1194" w:type="dxa"/>
            <w:tcBorders>
              <w:top w:val="single" w:sz="18" w:space="0" w:color="auto"/>
              <w:left w:val="single" w:sz="2" w:space="0" w:color="auto"/>
              <w:bottom w:val="single" w:sz="2" w:space="0" w:color="auto"/>
              <w:right w:val="single" w:sz="2" w:space="0" w:color="auto"/>
            </w:tcBorders>
          </w:tcPr>
          <w:p w:rsidR="00202159" w:rsidRPr="00152652" w:rsidRDefault="00202159" w:rsidP="00423775">
            <w:pPr>
              <w:jc w:val="center"/>
              <w:rPr>
                <w:rFonts w:cstheme="minorHAnsi"/>
              </w:rPr>
            </w:pPr>
            <w:r w:rsidRPr="00152652">
              <w:rPr>
                <w:rFonts w:cstheme="minorHAnsi"/>
              </w:rPr>
              <w:t>Not available</w:t>
            </w:r>
          </w:p>
        </w:tc>
        <w:tc>
          <w:tcPr>
            <w:tcW w:w="1203" w:type="dxa"/>
            <w:tcBorders>
              <w:top w:val="single" w:sz="18" w:space="0" w:color="auto"/>
              <w:left w:val="single" w:sz="2" w:space="0" w:color="auto"/>
              <w:bottom w:val="single" w:sz="2" w:space="0" w:color="auto"/>
              <w:right w:val="single" w:sz="2" w:space="0" w:color="auto"/>
            </w:tcBorders>
          </w:tcPr>
          <w:p w:rsidR="00202159" w:rsidRPr="00152652" w:rsidRDefault="00202159" w:rsidP="00423775">
            <w:pPr>
              <w:jc w:val="center"/>
              <w:rPr>
                <w:rFonts w:cstheme="minorHAnsi"/>
              </w:rPr>
            </w:pPr>
            <w:r>
              <w:rPr>
                <w:rFonts w:cstheme="minorHAnsi"/>
              </w:rPr>
              <w:t>3.3</w:t>
            </w:r>
          </w:p>
        </w:tc>
        <w:tc>
          <w:tcPr>
            <w:tcW w:w="1203" w:type="dxa"/>
            <w:tcBorders>
              <w:top w:val="single" w:sz="18" w:space="0" w:color="auto"/>
              <w:left w:val="single" w:sz="2" w:space="0" w:color="auto"/>
              <w:bottom w:val="single" w:sz="2" w:space="0" w:color="auto"/>
              <w:right w:val="single" w:sz="2" w:space="0" w:color="auto"/>
            </w:tcBorders>
          </w:tcPr>
          <w:p w:rsidR="00202159" w:rsidRDefault="00202159" w:rsidP="00423775">
            <w:pPr>
              <w:jc w:val="center"/>
              <w:rPr>
                <w:rFonts w:cstheme="minorHAnsi"/>
              </w:rPr>
            </w:pPr>
            <w:r w:rsidRPr="00847CD6">
              <w:rPr>
                <w:rFonts w:cstheme="minorHAnsi"/>
              </w:rPr>
              <w:t>Unable to report</w:t>
            </w:r>
          </w:p>
        </w:tc>
        <w:tc>
          <w:tcPr>
            <w:tcW w:w="1203" w:type="dxa"/>
            <w:tcBorders>
              <w:top w:val="single" w:sz="18" w:space="0" w:color="auto"/>
              <w:left w:val="single" w:sz="2" w:space="0" w:color="auto"/>
              <w:bottom w:val="single" w:sz="2" w:space="0" w:color="auto"/>
              <w:right w:val="single" w:sz="2" w:space="0" w:color="auto"/>
            </w:tcBorders>
          </w:tcPr>
          <w:p w:rsidR="00202159" w:rsidRPr="00847CD6" w:rsidRDefault="00202159" w:rsidP="00423775">
            <w:pPr>
              <w:jc w:val="center"/>
              <w:rPr>
                <w:rFonts w:cstheme="minorHAnsi"/>
              </w:rPr>
            </w:pPr>
            <w:r>
              <w:rPr>
                <w:rFonts w:cstheme="minorHAnsi"/>
              </w:rPr>
              <w:t>Unable to report</w:t>
            </w:r>
          </w:p>
        </w:tc>
        <w:tc>
          <w:tcPr>
            <w:tcW w:w="1203" w:type="dxa"/>
            <w:tcBorders>
              <w:top w:val="single" w:sz="18" w:space="0" w:color="auto"/>
              <w:left w:val="single" w:sz="2" w:space="0" w:color="auto"/>
              <w:bottom w:val="single" w:sz="2" w:space="0" w:color="auto"/>
              <w:right w:val="single" w:sz="2" w:space="0" w:color="auto"/>
            </w:tcBorders>
          </w:tcPr>
          <w:p w:rsidR="00202159" w:rsidRDefault="00202159" w:rsidP="00423775">
            <w:pPr>
              <w:jc w:val="center"/>
              <w:rPr>
                <w:rFonts w:cstheme="minorHAnsi"/>
              </w:rPr>
            </w:pPr>
            <w:r w:rsidRPr="00353B56">
              <w:rPr>
                <w:rFonts w:cstheme="minorHAnsi"/>
              </w:rPr>
              <w:t>Unable to report</w:t>
            </w:r>
          </w:p>
        </w:tc>
      </w:tr>
      <w:tr w:rsidR="00202159" w:rsidRPr="00152652" w:rsidTr="00423775">
        <w:tc>
          <w:tcPr>
            <w:tcW w:w="1339" w:type="dxa"/>
            <w:vMerge/>
            <w:tcBorders>
              <w:top w:val="single" w:sz="2" w:space="0" w:color="auto"/>
            </w:tcBorders>
          </w:tcPr>
          <w:p w:rsidR="00202159" w:rsidRPr="00152652" w:rsidRDefault="00202159" w:rsidP="00423775">
            <w:pPr>
              <w:rPr>
                <w:rFonts w:cstheme="minorHAnsi"/>
              </w:rPr>
            </w:pPr>
          </w:p>
        </w:tc>
        <w:tc>
          <w:tcPr>
            <w:tcW w:w="1662" w:type="dxa"/>
            <w:tcBorders>
              <w:top w:val="single" w:sz="2" w:space="0" w:color="auto"/>
            </w:tcBorders>
          </w:tcPr>
          <w:p w:rsidR="00202159" w:rsidRPr="00152652" w:rsidRDefault="00202159" w:rsidP="00423775">
            <w:pPr>
              <w:rPr>
                <w:rFonts w:cstheme="minorHAnsi"/>
              </w:rPr>
            </w:pPr>
            <w:r w:rsidRPr="00152652">
              <w:rPr>
                <w:rFonts w:cstheme="minorHAnsi"/>
              </w:rPr>
              <w:t>Operational Sites</w:t>
            </w:r>
          </w:p>
        </w:tc>
        <w:tc>
          <w:tcPr>
            <w:tcW w:w="1194" w:type="dxa"/>
            <w:tcBorders>
              <w:top w:val="single" w:sz="2" w:space="0" w:color="auto"/>
            </w:tcBorders>
          </w:tcPr>
          <w:p w:rsidR="00202159" w:rsidRPr="00152652" w:rsidRDefault="00202159" w:rsidP="00423775">
            <w:pPr>
              <w:jc w:val="center"/>
              <w:rPr>
                <w:rFonts w:cstheme="minorHAnsi"/>
              </w:rPr>
            </w:pPr>
            <w:r w:rsidRPr="00152652">
              <w:rPr>
                <w:rFonts w:cstheme="minorHAnsi"/>
              </w:rPr>
              <w:t>264</w:t>
            </w:r>
          </w:p>
        </w:tc>
        <w:tc>
          <w:tcPr>
            <w:tcW w:w="1203" w:type="dxa"/>
            <w:tcBorders>
              <w:top w:val="single" w:sz="2" w:space="0" w:color="auto"/>
            </w:tcBorders>
            <w:shd w:val="clear" w:color="auto" w:fill="auto"/>
          </w:tcPr>
          <w:p w:rsidR="00202159" w:rsidRPr="00152652" w:rsidRDefault="00202159" w:rsidP="00423775">
            <w:pPr>
              <w:jc w:val="center"/>
              <w:rPr>
                <w:rFonts w:cstheme="minorHAnsi"/>
              </w:rPr>
            </w:pPr>
            <w:r>
              <w:rPr>
                <w:rFonts w:cstheme="minorHAnsi"/>
              </w:rPr>
              <w:t>74</w:t>
            </w:r>
          </w:p>
        </w:tc>
        <w:tc>
          <w:tcPr>
            <w:tcW w:w="1203" w:type="dxa"/>
            <w:tcBorders>
              <w:top w:val="single" w:sz="2" w:space="0" w:color="auto"/>
            </w:tcBorders>
          </w:tcPr>
          <w:p w:rsidR="00202159" w:rsidRDefault="00202159" w:rsidP="00423775">
            <w:pPr>
              <w:jc w:val="center"/>
              <w:rPr>
                <w:rFonts w:cstheme="minorHAnsi"/>
              </w:rPr>
            </w:pPr>
            <w:r w:rsidRPr="00847CD6">
              <w:rPr>
                <w:rFonts w:cstheme="minorHAnsi"/>
              </w:rPr>
              <w:t>Unable to report</w:t>
            </w:r>
          </w:p>
        </w:tc>
        <w:tc>
          <w:tcPr>
            <w:tcW w:w="1203" w:type="dxa"/>
            <w:tcBorders>
              <w:top w:val="single" w:sz="2" w:space="0" w:color="auto"/>
            </w:tcBorders>
          </w:tcPr>
          <w:p w:rsidR="00202159" w:rsidRPr="00847CD6" w:rsidRDefault="00202159" w:rsidP="00423775">
            <w:pPr>
              <w:jc w:val="center"/>
              <w:rPr>
                <w:rFonts w:cstheme="minorHAnsi"/>
              </w:rPr>
            </w:pPr>
            <w:r>
              <w:rPr>
                <w:rFonts w:cstheme="minorHAnsi"/>
              </w:rPr>
              <w:t>Unable to report</w:t>
            </w:r>
          </w:p>
        </w:tc>
        <w:tc>
          <w:tcPr>
            <w:tcW w:w="1203" w:type="dxa"/>
            <w:tcBorders>
              <w:top w:val="single" w:sz="2" w:space="0" w:color="auto"/>
            </w:tcBorders>
          </w:tcPr>
          <w:p w:rsidR="00202159" w:rsidRDefault="00202159" w:rsidP="00423775">
            <w:pPr>
              <w:jc w:val="center"/>
              <w:rPr>
                <w:rFonts w:cstheme="minorHAnsi"/>
              </w:rPr>
            </w:pPr>
            <w:r w:rsidRPr="00353B56">
              <w:rPr>
                <w:rFonts w:cstheme="minorHAnsi"/>
              </w:rPr>
              <w:t>Unable to report</w:t>
            </w:r>
          </w:p>
        </w:tc>
      </w:tr>
      <w:tr w:rsidR="00202159" w:rsidRPr="00152652" w:rsidTr="00423775">
        <w:tc>
          <w:tcPr>
            <w:tcW w:w="1339" w:type="dxa"/>
            <w:vMerge/>
          </w:tcPr>
          <w:p w:rsidR="00202159" w:rsidRPr="00152652" w:rsidRDefault="00202159" w:rsidP="00423775">
            <w:pPr>
              <w:rPr>
                <w:rFonts w:cstheme="minorHAnsi"/>
              </w:rPr>
            </w:pPr>
          </w:p>
        </w:tc>
        <w:tc>
          <w:tcPr>
            <w:tcW w:w="1662" w:type="dxa"/>
          </w:tcPr>
          <w:p w:rsidR="00202159" w:rsidRPr="00152652" w:rsidRDefault="00202159" w:rsidP="00423775">
            <w:pPr>
              <w:rPr>
                <w:rFonts w:cstheme="minorHAnsi"/>
              </w:rPr>
            </w:pPr>
            <w:r w:rsidRPr="00152652">
              <w:rPr>
                <w:rFonts w:cstheme="minorHAnsi"/>
              </w:rPr>
              <w:t>TOTAL SPEND</w:t>
            </w:r>
          </w:p>
        </w:tc>
        <w:tc>
          <w:tcPr>
            <w:tcW w:w="1194" w:type="dxa"/>
          </w:tcPr>
          <w:p w:rsidR="00202159" w:rsidRPr="00152652" w:rsidRDefault="00202159" w:rsidP="00423775">
            <w:pPr>
              <w:jc w:val="center"/>
              <w:rPr>
                <w:rFonts w:cstheme="minorHAnsi"/>
              </w:rPr>
            </w:pPr>
            <w:r w:rsidRPr="00152652">
              <w:rPr>
                <w:rFonts w:cstheme="minorHAnsi"/>
              </w:rPr>
              <w:t>Not available</w:t>
            </w:r>
          </w:p>
        </w:tc>
        <w:tc>
          <w:tcPr>
            <w:tcW w:w="1203" w:type="dxa"/>
            <w:tcBorders>
              <w:top w:val="single" w:sz="2" w:space="0" w:color="auto"/>
            </w:tcBorders>
            <w:shd w:val="clear" w:color="auto" w:fill="auto"/>
          </w:tcPr>
          <w:p w:rsidR="00202159" w:rsidRPr="00152652" w:rsidRDefault="00202159" w:rsidP="00423775">
            <w:pPr>
              <w:jc w:val="center"/>
              <w:rPr>
                <w:rFonts w:cstheme="minorHAnsi"/>
              </w:rPr>
            </w:pPr>
            <w:r>
              <w:rPr>
                <w:rFonts w:cstheme="minorHAnsi"/>
              </w:rPr>
              <w:t>77.3</w:t>
            </w:r>
          </w:p>
        </w:tc>
        <w:tc>
          <w:tcPr>
            <w:tcW w:w="1203" w:type="dxa"/>
            <w:tcBorders>
              <w:top w:val="single" w:sz="2" w:space="0" w:color="auto"/>
            </w:tcBorders>
          </w:tcPr>
          <w:p w:rsidR="00202159" w:rsidRDefault="00202159" w:rsidP="00423775">
            <w:pPr>
              <w:jc w:val="center"/>
              <w:rPr>
                <w:rFonts w:cstheme="minorHAnsi"/>
              </w:rPr>
            </w:pPr>
            <w:r w:rsidRPr="00847CD6">
              <w:rPr>
                <w:rFonts w:cstheme="minorHAnsi"/>
              </w:rPr>
              <w:t>Unable to report</w:t>
            </w:r>
          </w:p>
        </w:tc>
        <w:tc>
          <w:tcPr>
            <w:tcW w:w="1203" w:type="dxa"/>
            <w:tcBorders>
              <w:top w:val="single" w:sz="2" w:space="0" w:color="auto"/>
            </w:tcBorders>
          </w:tcPr>
          <w:p w:rsidR="00202159" w:rsidRPr="00847CD6" w:rsidRDefault="00202159" w:rsidP="00423775">
            <w:pPr>
              <w:jc w:val="center"/>
              <w:rPr>
                <w:rFonts w:cstheme="minorHAnsi"/>
              </w:rPr>
            </w:pPr>
            <w:r>
              <w:rPr>
                <w:rFonts w:cstheme="minorHAnsi"/>
              </w:rPr>
              <w:t>Unable to report</w:t>
            </w:r>
          </w:p>
        </w:tc>
        <w:tc>
          <w:tcPr>
            <w:tcW w:w="1203" w:type="dxa"/>
            <w:tcBorders>
              <w:top w:val="single" w:sz="2" w:space="0" w:color="auto"/>
            </w:tcBorders>
          </w:tcPr>
          <w:p w:rsidR="00202159" w:rsidRDefault="00202159" w:rsidP="00423775">
            <w:pPr>
              <w:jc w:val="center"/>
              <w:rPr>
                <w:rFonts w:cstheme="minorHAnsi"/>
              </w:rPr>
            </w:pPr>
            <w:r w:rsidRPr="00353B56">
              <w:rPr>
                <w:rFonts w:cstheme="minorHAnsi"/>
              </w:rPr>
              <w:t>Unable to report</w:t>
            </w:r>
          </w:p>
        </w:tc>
      </w:tr>
    </w:tbl>
    <w:p w:rsidR="00202159" w:rsidRDefault="00202159" w:rsidP="00202159"/>
    <w:p w:rsidR="00202159" w:rsidRDefault="00202159" w:rsidP="00202159">
      <w:r>
        <w:t>The water consumption and financial costs data is not available for all sites and in some sites, Glasgow and London, the shared occupancy of the building means that the costs of water are an apportioned rate within the building service charge. This will be the case for the reporting year and going forward.</w:t>
      </w:r>
    </w:p>
    <w:p w:rsidR="00202159" w:rsidRDefault="00202159" w:rsidP="00202159"/>
    <w:p w:rsidR="00202159" w:rsidRPr="003B6E87" w:rsidRDefault="00202159" w:rsidP="00202159">
      <w:pPr>
        <w:rPr>
          <w:u w:val="single"/>
        </w:rPr>
      </w:pPr>
      <w:r w:rsidRPr="003B6E87">
        <w:rPr>
          <w:u w:val="single"/>
        </w:rPr>
        <w:t>Performance against targets</w:t>
      </w:r>
    </w:p>
    <w:tbl>
      <w:tblPr>
        <w:tblStyle w:val="TableGrid"/>
        <w:tblW w:w="0" w:type="auto"/>
        <w:tblLook w:val="04A0" w:firstRow="1" w:lastRow="0" w:firstColumn="1" w:lastColumn="0" w:noHBand="0" w:noVBand="1"/>
      </w:tblPr>
      <w:tblGrid>
        <w:gridCol w:w="1185"/>
        <w:gridCol w:w="1497"/>
        <w:gridCol w:w="1113"/>
        <w:gridCol w:w="1056"/>
        <w:gridCol w:w="1056"/>
        <w:gridCol w:w="1056"/>
        <w:gridCol w:w="1056"/>
        <w:gridCol w:w="1056"/>
      </w:tblGrid>
      <w:tr w:rsidR="00202159" w:rsidRPr="00152652" w:rsidTr="00423775">
        <w:tc>
          <w:tcPr>
            <w:tcW w:w="2502" w:type="dxa"/>
            <w:gridSpan w:val="2"/>
            <w:shd w:val="clear" w:color="auto" w:fill="D9D9D9" w:themeFill="background1" w:themeFillShade="D9"/>
          </w:tcPr>
          <w:p w:rsidR="00202159" w:rsidRPr="0029457B" w:rsidRDefault="00202159" w:rsidP="00423775">
            <w:pPr>
              <w:rPr>
                <w:rFonts w:cstheme="minorHAnsi"/>
              </w:rPr>
            </w:pPr>
            <w:r w:rsidRPr="0029457B">
              <w:rPr>
                <w:rFonts w:cstheme="minorHAnsi"/>
              </w:rPr>
              <w:t>Water consumption</w:t>
            </w:r>
          </w:p>
        </w:tc>
        <w:tc>
          <w:tcPr>
            <w:tcW w:w="1113" w:type="dxa"/>
            <w:shd w:val="clear" w:color="auto" w:fill="D9D9D9" w:themeFill="background1" w:themeFillShade="D9"/>
          </w:tcPr>
          <w:p w:rsidR="00202159" w:rsidRPr="0029457B" w:rsidRDefault="00202159" w:rsidP="00423775">
            <w:pPr>
              <w:rPr>
                <w:rFonts w:cstheme="minorHAnsi"/>
              </w:rPr>
            </w:pPr>
            <w:r w:rsidRPr="0029457B">
              <w:rPr>
                <w:rFonts w:cstheme="minorHAnsi"/>
              </w:rPr>
              <w:t>2009-10 baseline</w:t>
            </w:r>
          </w:p>
        </w:tc>
        <w:tc>
          <w:tcPr>
            <w:tcW w:w="1056" w:type="dxa"/>
            <w:shd w:val="clear" w:color="auto" w:fill="D9D9D9" w:themeFill="background1" w:themeFillShade="D9"/>
          </w:tcPr>
          <w:p w:rsidR="00202159" w:rsidRPr="0029457B" w:rsidRDefault="00202159" w:rsidP="00423775">
            <w:pPr>
              <w:rPr>
                <w:rFonts w:cstheme="minorHAnsi"/>
              </w:rPr>
            </w:pPr>
            <w:r w:rsidRPr="0029457B">
              <w:rPr>
                <w:rFonts w:cstheme="minorHAnsi"/>
              </w:rPr>
              <w:t>2018-19</w:t>
            </w:r>
          </w:p>
        </w:tc>
        <w:tc>
          <w:tcPr>
            <w:tcW w:w="1056" w:type="dxa"/>
            <w:shd w:val="clear" w:color="auto" w:fill="D9D9D9" w:themeFill="background1" w:themeFillShade="D9"/>
          </w:tcPr>
          <w:p w:rsidR="00202159" w:rsidRPr="0029457B" w:rsidRDefault="00202159" w:rsidP="00423775">
            <w:pPr>
              <w:rPr>
                <w:rFonts w:cstheme="minorHAnsi"/>
              </w:rPr>
            </w:pPr>
            <w:r w:rsidRPr="0029457B">
              <w:rPr>
                <w:rFonts w:cstheme="minorHAnsi"/>
              </w:rPr>
              <w:t>2019-20</w:t>
            </w:r>
          </w:p>
        </w:tc>
        <w:tc>
          <w:tcPr>
            <w:tcW w:w="1056" w:type="dxa"/>
            <w:shd w:val="clear" w:color="auto" w:fill="D9D9D9" w:themeFill="background1" w:themeFillShade="D9"/>
          </w:tcPr>
          <w:p w:rsidR="00202159" w:rsidRPr="0029457B" w:rsidRDefault="00202159" w:rsidP="00423775">
            <w:pPr>
              <w:rPr>
                <w:rFonts w:cstheme="minorHAnsi"/>
              </w:rPr>
            </w:pPr>
            <w:r>
              <w:rPr>
                <w:rFonts w:cstheme="minorHAnsi"/>
              </w:rPr>
              <w:t>2020-21</w:t>
            </w:r>
          </w:p>
        </w:tc>
        <w:tc>
          <w:tcPr>
            <w:tcW w:w="1056" w:type="dxa"/>
            <w:shd w:val="clear" w:color="auto" w:fill="D9D9D9" w:themeFill="background1" w:themeFillShade="D9"/>
          </w:tcPr>
          <w:p w:rsidR="00202159" w:rsidRDefault="00202159" w:rsidP="00423775">
            <w:pPr>
              <w:rPr>
                <w:rFonts w:cstheme="minorHAnsi"/>
              </w:rPr>
            </w:pPr>
            <w:r>
              <w:rPr>
                <w:rFonts w:cstheme="minorHAnsi"/>
              </w:rPr>
              <w:t>2021-22</w:t>
            </w:r>
          </w:p>
        </w:tc>
        <w:tc>
          <w:tcPr>
            <w:tcW w:w="1056" w:type="dxa"/>
            <w:shd w:val="clear" w:color="auto" w:fill="D9D9D9" w:themeFill="background1" w:themeFillShade="D9"/>
          </w:tcPr>
          <w:p w:rsidR="00202159" w:rsidRDefault="00202159" w:rsidP="00423775">
            <w:pPr>
              <w:rPr>
                <w:rFonts w:cstheme="minorHAnsi"/>
              </w:rPr>
            </w:pPr>
            <w:r>
              <w:rPr>
                <w:rFonts w:cstheme="minorHAnsi"/>
              </w:rPr>
              <w:t>2022-23</w:t>
            </w:r>
          </w:p>
        </w:tc>
      </w:tr>
      <w:tr w:rsidR="00202159" w:rsidRPr="00152652" w:rsidTr="00423775">
        <w:tc>
          <w:tcPr>
            <w:tcW w:w="1112" w:type="dxa"/>
          </w:tcPr>
          <w:p w:rsidR="00202159" w:rsidRPr="00E07AB7" w:rsidRDefault="00202159" w:rsidP="00423775">
            <w:pPr>
              <w:rPr>
                <w:rFonts w:cstheme="minorHAnsi"/>
              </w:rPr>
            </w:pPr>
            <w:r w:rsidRPr="00E07AB7">
              <w:rPr>
                <w:rFonts w:cstheme="minorHAnsi"/>
              </w:rPr>
              <w:t>Non</w:t>
            </w:r>
            <w:r>
              <w:rPr>
                <w:rFonts w:cstheme="minorHAnsi"/>
              </w:rPr>
              <w:t>-</w:t>
            </w:r>
            <w:r w:rsidRPr="00E07AB7">
              <w:rPr>
                <w:rFonts w:cstheme="minorHAnsi"/>
              </w:rPr>
              <w:t>Financial Indicators (m</w:t>
            </w:r>
            <w:r w:rsidRPr="00E07AB7">
              <w:rPr>
                <w:rFonts w:cstheme="minorHAnsi"/>
                <w:vertAlign w:val="superscript"/>
              </w:rPr>
              <w:t>3</w:t>
            </w:r>
            <w:r w:rsidRPr="00E07AB7">
              <w:rPr>
                <w:rFonts w:cstheme="minorHAnsi"/>
              </w:rPr>
              <w:t>)</w:t>
            </w:r>
          </w:p>
        </w:tc>
        <w:tc>
          <w:tcPr>
            <w:tcW w:w="1390" w:type="dxa"/>
          </w:tcPr>
          <w:p w:rsidR="00202159" w:rsidRPr="00E07AB7" w:rsidRDefault="00202159" w:rsidP="00423775">
            <w:pPr>
              <w:rPr>
                <w:rFonts w:cstheme="minorHAnsi"/>
              </w:rPr>
            </w:pPr>
            <w:r w:rsidRPr="00E07AB7">
              <w:rPr>
                <w:rFonts w:cstheme="minorHAnsi"/>
              </w:rPr>
              <w:t>Water consumption (supplied water)</w:t>
            </w:r>
          </w:p>
        </w:tc>
        <w:tc>
          <w:tcPr>
            <w:tcW w:w="1113" w:type="dxa"/>
          </w:tcPr>
          <w:p w:rsidR="00202159" w:rsidRPr="00E07AB7" w:rsidRDefault="00202159" w:rsidP="00423775">
            <w:pPr>
              <w:rPr>
                <w:rFonts w:cstheme="minorHAnsi"/>
              </w:rPr>
            </w:pPr>
            <w:r w:rsidRPr="00E07AB7">
              <w:rPr>
                <w:rFonts w:cstheme="minorHAnsi"/>
              </w:rPr>
              <w:t>60,635</w:t>
            </w:r>
          </w:p>
        </w:tc>
        <w:tc>
          <w:tcPr>
            <w:tcW w:w="1056" w:type="dxa"/>
          </w:tcPr>
          <w:p w:rsidR="00202159" w:rsidRPr="00E07AB7" w:rsidRDefault="00202159" w:rsidP="00423775">
            <w:pPr>
              <w:rPr>
                <w:rFonts w:cstheme="minorHAnsi"/>
              </w:rPr>
            </w:pPr>
            <w:r w:rsidRPr="00E07AB7">
              <w:rPr>
                <w:rFonts w:cstheme="minorHAnsi"/>
              </w:rPr>
              <w:t xml:space="preserve">Target </w:t>
            </w:r>
          </w:p>
          <w:p w:rsidR="00202159" w:rsidRPr="00E07AB7" w:rsidRDefault="00202159" w:rsidP="00423775">
            <w:pPr>
              <w:rPr>
                <w:rFonts w:cstheme="minorHAnsi"/>
              </w:rPr>
            </w:pPr>
            <w:r w:rsidRPr="00E07AB7">
              <w:rPr>
                <w:rFonts w:cstheme="minorHAnsi"/>
              </w:rPr>
              <w:t xml:space="preserve">7,500 </w:t>
            </w:r>
          </w:p>
          <w:p w:rsidR="00202159" w:rsidRPr="00E07AB7" w:rsidRDefault="00202159" w:rsidP="00423775">
            <w:pPr>
              <w:rPr>
                <w:rFonts w:cstheme="minorHAnsi"/>
                <w:highlight w:val="yellow"/>
              </w:rPr>
            </w:pPr>
          </w:p>
          <w:p w:rsidR="00202159" w:rsidRPr="00E07AB7" w:rsidRDefault="00202159" w:rsidP="00423775">
            <w:pPr>
              <w:rPr>
                <w:rFonts w:cstheme="minorHAnsi"/>
              </w:rPr>
            </w:pPr>
            <w:r w:rsidRPr="00E07AB7">
              <w:rPr>
                <w:rFonts w:cstheme="minorHAnsi"/>
              </w:rPr>
              <w:t>Actual</w:t>
            </w:r>
          </w:p>
          <w:p w:rsidR="00202159" w:rsidRPr="00E07AB7" w:rsidRDefault="00202159" w:rsidP="00423775">
            <w:pPr>
              <w:rPr>
                <w:rFonts w:cstheme="minorHAnsi"/>
              </w:rPr>
            </w:pPr>
            <w:r w:rsidRPr="00E07AB7">
              <w:rPr>
                <w:rFonts w:cstheme="minorHAnsi"/>
              </w:rPr>
              <w:t>6,647</w:t>
            </w:r>
          </w:p>
          <w:p w:rsidR="00202159" w:rsidRPr="00E07AB7" w:rsidRDefault="00202159" w:rsidP="00423775">
            <w:pPr>
              <w:rPr>
                <w:rFonts w:cstheme="minorHAnsi"/>
                <w:highlight w:val="yellow"/>
              </w:rPr>
            </w:pPr>
            <w:r w:rsidRPr="00E07AB7">
              <w:rPr>
                <w:rFonts w:cstheme="minorHAnsi"/>
                <w:b/>
                <w:color w:val="00B050"/>
              </w:rPr>
              <w:t>met</w:t>
            </w:r>
          </w:p>
        </w:tc>
        <w:tc>
          <w:tcPr>
            <w:tcW w:w="1056" w:type="dxa"/>
          </w:tcPr>
          <w:p w:rsidR="00202159" w:rsidRPr="00E07AB7" w:rsidRDefault="00202159" w:rsidP="00423775">
            <w:pPr>
              <w:rPr>
                <w:rFonts w:cstheme="minorHAnsi"/>
              </w:rPr>
            </w:pPr>
            <w:r>
              <w:rPr>
                <w:rFonts w:cstheme="minorHAnsi"/>
              </w:rPr>
              <w:t>Unable to report</w:t>
            </w:r>
          </w:p>
          <w:p w:rsidR="00202159" w:rsidRPr="00E07AB7" w:rsidRDefault="00202159" w:rsidP="00423775">
            <w:pPr>
              <w:rPr>
                <w:rFonts w:cstheme="minorHAnsi"/>
              </w:rPr>
            </w:pPr>
          </w:p>
        </w:tc>
        <w:tc>
          <w:tcPr>
            <w:tcW w:w="1056" w:type="dxa"/>
          </w:tcPr>
          <w:p w:rsidR="00202159" w:rsidRPr="00E07AB7" w:rsidRDefault="00202159" w:rsidP="00423775">
            <w:pPr>
              <w:rPr>
                <w:rFonts w:cstheme="minorHAnsi"/>
              </w:rPr>
            </w:pPr>
            <w:r>
              <w:rPr>
                <w:rFonts w:cstheme="minorHAnsi"/>
              </w:rPr>
              <w:t>Unable to report</w:t>
            </w:r>
          </w:p>
          <w:p w:rsidR="00202159" w:rsidRDefault="00202159" w:rsidP="00423775">
            <w:pPr>
              <w:rPr>
                <w:rFonts w:cstheme="minorHAnsi"/>
              </w:rPr>
            </w:pPr>
          </w:p>
        </w:tc>
        <w:tc>
          <w:tcPr>
            <w:tcW w:w="1056" w:type="dxa"/>
          </w:tcPr>
          <w:p w:rsidR="00202159" w:rsidRDefault="00202159" w:rsidP="00423775">
            <w:pPr>
              <w:rPr>
                <w:rFonts w:cstheme="minorHAnsi"/>
              </w:rPr>
            </w:pPr>
            <w:r>
              <w:rPr>
                <w:rFonts w:cstheme="minorHAnsi"/>
              </w:rPr>
              <w:t>Target not set</w:t>
            </w:r>
          </w:p>
          <w:p w:rsidR="00202159" w:rsidRDefault="00202159" w:rsidP="00423775">
            <w:pPr>
              <w:rPr>
                <w:rFonts w:cstheme="minorHAnsi"/>
              </w:rPr>
            </w:pPr>
          </w:p>
          <w:p w:rsidR="00202159" w:rsidRDefault="00202159" w:rsidP="00423775">
            <w:pPr>
              <w:rPr>
                <w:rFonts w:cstheme="minorHAnsi"/>
              </w:rPr>
            </w:pPr>
            <w:r>
              <w:rPr>
                <w:rFonts w:cstheme="minorHAnsi"/>
              </w:rPr>
              <w:t>Actual</w:t>
            </w:r>
          </w:p>
          <w:p w:rsidR="00202159" w:rsidRDefault="00202159" w:rsidP="00423775">
            <w:pPr>
              <w:rPr>
                <w:rFonts w:cstheme="minorHAnsi"/>
              </w:rPr>
            </w:pPr>
            <w:r>
              <w:rPr>
                <w:rFonts w:cstheme="minorHAnsi"/>
              </w:rPr>
              <w:t>4114</w:t>
            </w:r>
          </w:p>
        </w:tc>
        <w:tc>
          <w:tcPr>
            <w:tcW w:w="1056" w:type="dxa"/>
          </w:tcPr>
          <w:p w:rsidR="00202159" w:rsidRDefault="00202159" w:rsidP="00423775">
            <w:pPr>
              <w:rPr>
                <w:rFonts w:cstheme="minorHAnsi"/>
              </w:rPr>
            </w:pPr>
            <w:r>
              <w:rPr>
                <w:rFonts w:cstheme="minorHAnsi"/>
              </w:rPr>
              <w:t>Target – below 5000</w:t>
            </w:r>
          </w:p>
        </w:tc>
      </w:tr>
    </w:tbl>
    <w:p w:rsidR="00202159" w:rsidRDefault="00202159" w:rsidP="00202159"/>
    <w:p w:rsidR="00202159" w:rsidRDefault="00202159" w:rsidP="00202159">
      <w:pPr>
        <w:pStyle w:val="Default"/>
        <w:rPr>
          <w:rFonts w:asciiTheme="minorHAnsi" w:hAnsiTheme="minorHAnsi" w:cstheme="minorHAnsi"/>
          <w:sz w:val="22"/>
          <w:szCs w:val="22"/>
        </w:rPr>
      </w:pPr>
      <w:r w:rsidRPr="00152652">
        <w:rPr>
          <w:rFonts w:asciiTheme="minorHAnsi" w:hAnsiTheme="minorHAnsi" w:cstheme="minorHAnsi"/>
          <w:sz w:val="22"/>
          <w:szCs w:val="22"/>
        </w:rPr>
        <w:t>The main use of water within NS&amp;I is to supply water for domestic needs (washro</w:t>
      </w:r>
      <w:r>
        <w:rPr>
          <w:rFonts w:asciiTheme="minorHAnsi" w:hAnsiTheme="minorHAnsi" w:cstheme="minorHAnsi"/>
          <w:sz w:val="22"/>
          <w:szCs w:val="22"/>
        </w:rPr>
        <w:t xml:space="preserve">om facilities, kitchens etc).  </w:t>
      </w:r>
    </w:p>
    <w:p w:rsidR="00202159" w:rsidRDefault="00202159" w:rsidP="00202159">
      <w:pPr>
        <w:pStyle w:val="Default"/>
        <w:rPr>
          <w:rFonts w:asciiTheme="minorHAnsi" w:hAnsiTheme="minorHAnsi" w:cstheme="minorHAnsi"/>
          <w:sz w:val="22"/>
          <w:szCs w:val="22"/>
        </w:rPr>
      </w:pPr>
    </w:p>
    <w:p w:rsidR="00202159" w:rsidRDefault="00202159" w:rsidP="00202159">
      <w:pPr>
        <w:rPr>
          <w:rFonts w:cstheme="minorHAnsi"/>
          <w:color w:val="0847E8" w:themeColor="background2" w:themeShade="80"/>
        </w:rPr>
      </w:pPr>
    </w:p>
    <w:p w:rsidR="00202159" w:rsidRDefault="00202159" w:rsidP="00202159">
      <w:pPr>
        <w:rPr>
          <w:rFonts w:cstheme="minorHAnsi"/>
          <w:color w:val="0847E8" w:themeColor="background2" w:themeShade="80"/>
        </w:rPr>
      </w:pPr>
    </w:p>
    <w:p w:rsidR="00202159" w:rsidRDefault="00202159" w:rsidP="00202159">
      <w:pPr>
        <w:rPr>
          <w:rFonts w:cstheme="minorHAnsi"/>
          <w:color w:val="0847E8" w:themeColor="background2" w:themeShade="80"/>
        </w:rPr>
      </w:pPr>
    </w:p>
    <w:p w:rsidR="00202159" w:rsidRDefault="00202159" w:rsidP="00202159">
      <w:pPr>
        <w:rPr>
          <w:rFonts w:cstheme="minorHAnsi"/>
          <w:color w:val="0847E8" w:themeColor="background2" w:themeShade="80"/>
        </w:rPr>
      </w:pPr>
    </w:p>
    <w:p w:rsidR="00202159" w:rsidRPr="003A300B" w:rsidRDefault="00202159" w:rsidP="00202159">
      <w:pPr>
        <w:rPr>
          <w:rFonts w:cstheme="minorHAnsi"/>
          <w:color w:val="0847E8" w:themeColor="background2" w:themeShade="80"/>
        </w:rPr>
      </w:pPr>
    </w:p>
    <w:p w:rsidR="00202159" w:rsidRPr="005D1066" w:rsidRDefault="00202159" w:rsidP="00202159">
      <w:pPr>
        <w:pStyle w:val="Heading1"/>
        <w:rPr>
          <w:rFonts w:ascii="NS&amp;I Face" w:hAnsi="NS&amp;I Face"/>
          <w:color w:val="0847E8" w:themeColor="background2" w:themeShade="80"/>
          <w:sz w:val="56"/>
          <w:szCs w:val="56"/>
        </w:rPr>
      </w:pPr>
      <w:bookmarkStart w:id="7" w:name="_Toc14161714"/>
      <w:r w:rsidRPr="005D1066">
        <w:rPr>
          <w:rFonts w:ascii="NS&amp;I Face" w:hAnsi="NS&amp;I Face"/>
          <w:color w:val="0847E8" w:themeColor="background2" w:themeShade="80"/>
          <w:sz w:val="56"/>
          <w:szCs w:val="56"/>
        </w:rPr>
        <w:lastRenderedPageBreak/>
        <w:t>Waste &amp; recycling</w:t>
      </w:r>
      <w:bookmarkEnd w:id="7"/>
    </w:p>
    <w:p w:rsidR="00202159" w:rsidRDefault="00202159" w:rsidP="00202159">
      <w:r>
        <w:t xml:space="preserve">Aim: </w:t>
      </w:r>
      <w:r w:rsidRPr="00152652">
        <w:rPr>
          <w:rFonts w:cstheme="minorHAnsi"/>
          <w:b/>
        </w:rPr>
        <w:t xml:space="preserve">Reduce waste arising by 25% by 2020 relative to </w:t>
      </w:r>
      <w:r>
        <w:rPr>
          <w:rFonts w:cstheme="minorHAnsi"/>
          <w:b/>
        </w:rPr>
        <w:t>our 2009-10 baseline year. Moving to a new target in 2022-23 Reduce the overall amount of waste generated by 15% from the 2017-18 baseline.</w:t>
      </w:r>
    </w:p>
    <w:tbl>
      <w:tblPr>
        <w:tblStyle w:val="TableGrid"/>
        <w:tblW w:w="0" w:type="auto"/>
        <w:tblLook w:val="04A0" w:firstRow="1" w:lastRow="0" w:firstColumn="1" w:lastColumn="0" w:noHBand="0" w:noVBand="1"/>
      </w:tblPr>
      <w:tblGrid>
        <w:gridCol w:w="2547"/>
        <w:gridCol w:w="6469"/>
      </w:tblGrid>
      <w:tr w:rsidR="00202159" w:rsidRPr="00152652" w:rsidTr="00423775">
        <w:tc>
          <w:tcPr>
            <w:tcW w:w="2547" w:type="dxa"/>
          </w:tcPr>
          <w:p w:rsidR="00202159" w:rsidRPr="00152652" w:rsidRDefault="00202159" w:rsidP="00423775">
            <w:pPr>
              <w:rPr>
                <w:rFonts w:cstheme="minorHAnsi"/>
              </w:rPr>
            </w:pPr>
            <w:r w:rsidRPr="00152652">
              <w:rPr>
                <w:rFonts w:cstheme="minorHAnsi"/>
              </w:rPr>
              <w:t>Method of calculation</w:t>
            </w:r>
          </w:p>
        </w:tc>
        <w:tc>
          <w:tcPr>
            <w:tcW w:w="6469" w:type="dxa"/>
          </w:tcPr>
          <w:p w:rsidR="00202159" w:rsidRPr="00152652" w:rsidRDefault="00202159" w:rsidP="00423775">
            <w:pPr>
              <w:rPr>
                <w:rFonts w:cstheme="minorHAnsi"/>
              </w:rPr>
            </w:pPr>
            <w:r w:rsidRPr="00152652">
              <w:rPr>
                <w:rFonts w:cstheme="minorHAnsi"/>
              </w:rPr>
              <w:t>Total waste for all UK operational sites involved in NS&amp;I business (Blackpool, Durham, Glasgow and London) in tonnes of waste.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Unit of data collected</w:t>
            </w:r>
          </w:p>
        </w:tc>
        <w:tc>
          <w:tcPr>
            <w:tcW w:w="6469" w:type="dxa"/>
          </w:tcPr>
          <w:p w:rsidR="00202159" w:rsidRPr="00152652" w:rsidRDefault="00202159" w:rsidP="00423775">
            <w:pPr>
              <w:rPr>
                <w:rFonts w:cstheme="minorHAnsi"/>
              </w:rPr>
            </w:pPr>
            <w:r w:rsidRPr="00152652">
              <w:rPr>
                <w:rFonts w:cstheme="minorHAnsi"/>
              </w:rPr>
              <w:t>Tonnes of waste arising by the following categories</w:t>
            </w:r>
          </w:p>
          <w:p w:rsidR="00202159" w:rsidRPr="00152652" w:rsidRDefault="00202159" w:rsidP="00202159">
            <w:pPr>
              <w:pStyle w:val="ListParagraph"/>
              <w:numPr>
                <w:ilvl w:val="0"/>
                <w:numId w:val="16"/>
              </w:numPr>
              <w:spacing w:after="0" w:line="240" w:lineRule="auto"/>
              <w:contextualSpacing/>
              <w:rPr>
                <w:rFonts w:cstheme="minorHAnsi"/>
              </w:rPr>
            </w:pPr>
            <w:r w:rsidRPr="00152652">
              <w:rPr>
                <w:rFonts w:cstheme="minorHAnsi"/>
              </w:rPr>
              <w:t>Total waste arising</w:t>
            </w:r>
          </w:p>
          <w:p w:rsidR="00202159" w:rsidRPr="00152652" w:rsidRDefault="00202159" w:rsidP="00202159">
            <w:pPr>
              <w:pStyle w:val="ListParagraph"/>
              <w:numPr>
                <w:ilvl w:val="0"/>
                <w:numId w:val="16"/>
              </w:numPr>
              <w:spacing w:after="0" w:line="240" w:lineRule="auto"/>
              <w:contextualSpacing/>
              <w:rPr>
                <w:rFonts w:cstheme="minorHAnsi"/>
              </w:rPr>
            </w:pPr>
            <w:r w:rsidRPr="00152652">
              <w:rPr>
                <w:rFonts w:cstheme="minorHAnsi"/>
              </w:rPr>
              <w:t>Total hazardous waste arising (including electrical) non-landfill</w:t>
            </w:r>
          </w:p>
          <w:p w:rsidR="00202159" w:rsidRPr="00152652" w:rsidRDefault="00202159" w:rsidP="00202159">
            <w:pPr>
              <w:pStyle w:val="ListParagraph"/>
              <w:numPr>
                <w:ilvl w:val="0"/>
                <w:numId w:val="16"/>
              </w:numPr>
              <w:spacing w:after="0" w:line="240" w:lineRule="auto"/>
              <w:contextualSpacing/>
              <w:rPr>
                <w:rFonts w:cstheme="minorHAnsi"/>
              </w:rPr>
            </w:pPr>
            <w:r w:rsidRPr="00152652">
              <w:rPr>
                <w:rFonts w:cstheme="minorHAnsi"/>
              </w:rPr>
              <w:t>Total non-hazardous waste to landfill</w:t>
            </w:r>
          </w:p>
          <w:p w:rsidR="00202159" w:rsidRPr="00152652" w:rsidRDefault="00202159" w:rsidP="00202159">
            <w:pPr>
              <w:pStyle w:val="ListParagraph"/>
              <w:numPr>
                <w:ilvl w:val="0"/>
                <w:numId w:val="16"/>
              </w:numPr>
              <w:spacing w:after="0" w:line="240" w:lineRule="auto"/>
              <w:contextualSpacing/>
              <w:rPr>
                <w:rFonts w:cstheme="minorHAnsi"/>
              </w:rPr>
            </w:pPr>
            <w:r w:rsidRPr="00152652">
              <w:rPr>
                <w:rFonts w:cstheme="minorHAnsi"/>
              </w:rPr>
              <w:t>Total waste recycled/reused (including organic waste)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Location of conversion tables</w:t>
            </w:r>
          </w:p>
        </w:tc>
        <w:tc>
          <w:tcPr>
            <w:tcW w:w="6469" w:type="dxa"/>
          </w:tcPr>
          <w:p w:rsidR="00202159" w:rsidRPr="00152652" w:rsidRDefault="00202159" w:rsidP="00423775">
            <w:pPr>
              <w:rPr>
                <w:rFonts w:cstheme="minorHAnsi"/>
              </w:rPr>
            </w:pPr>
            <w:r w:rsidRPr="00152652">
              <w:rPr>
                <w:rFonts w:cstheme="minorHAnsi"/>
              </w:rPr>
              <w:t>Not applicable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Restatement of year</w:t>
            </w:r>
            <w:r>
              <w:rPr>
                <w:rFonts w:cstheme="minorHAnsi"/>
              </w:rPr>
              <w:t>-</w:t>
            </w:r>
            <w:r w:rsidRPr="00152652">
              <w:rPr>
                <w:rFonts w:cstheme="minorHAnsi"/>
              </w:rPr>
              <w:t>on</w:t>
            </w:r>
            <w:r>
              <w:rPr>
                <w:rFonts w:cstheme="minorHAnsi"/>
              </w:rPr>
              <w:t>-</w:t>
            </w:r>
            <w:r w:rsidRPr="00152652">
              <w:rPr>
                <w:rFonts w:cstheme="minorHAnsi"/>
              </w:rPr>
              <w:t>year performance</w:t>
            </w:r>
          </w:p>
        </w:tc>
        <w:tc>
          <w:tcPr>
            <w:tcW w:w="6469" w:type="dxa"/>
          </w:tcPr>
          <w:p w:rsidR="00202159" w:rsidRPr="00152652" w:rsidRDefault="00202159" w:rsidP="00423775">
            <w:pPr>
              <w:rPr>
                <w:rFonts w:cstheme="minorHAnsi"/>
              </w:rPr>
            </w:pPr>
            <w:r w:rsidRPr="00152652">
              <w:rPr>
                <w:rFonts w:cstheme="minorHAnsi"/>
              </w:rPr>
              <w:t>Not applicable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Assumptions</w:t>
            </w:r>
          </w:p>
        </w:tc>
        <w:tc>
          <w:tcPr>
            <w:tcW w:w="6469" w:type="dxa"/>
          </w:tcPr>
          <w:p w:rsidR="00202159" w:rsidRPr="00152652" w:rsidRDefault="00202159" w:rsidP="00423775">
            <w:pPr>
              <w:rPr>
                <w:rFonts w:cstheme="minorHAnsi"/>
              </w:rPr>
            </w:pPr>
            <w:r w:rsidRPr="00152652">
              <w:rPr>
                <w:rFonts w:cstheme="minorHAnsi"/>
              </w:rPr>
              <w:t>None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Exclusions</w:t>
            </w:r>
          </w:p>
        </w:tc>
        <w:tc>
          <w:tcPr>
            <w:tcW w:w="6469" w:type="dxa"/>
          </w:tcPr>
          <w:p w:rsidR="00202159" w:rsidRPr="00152652" w:rsidRDefault="00202159" w:rsidP="00423775">
            <w:pPr>
              <w:rPr>
                <w:rFonts w:cstheme="minorHAnsi"/>
              </w:rPr>
            </w:pPr>
            <w:r w:rsidRPr="00152652">
              <w:rPr>
                <w:rFonts w:cstheme="minorHAnsi"/>
              </w:rPr>
              <w:t>None</w:t>
            </w:r>
          </w:p>
        </w:tc>
      </w:tr>
    </w:tbl>
    <w:p w:rsidR="00202159" w:rsidRDefault="00202159" w:rsidP="00202159"/>
    <w:p w:rsidR="00202159" w:rsidRDefault="00202159" w:rsidP="00202159">
      <w:r>
        <w:t xml:space="preserve">Aim: </w:t>
      </w:r>
      <w:r w:rsidRPr="00152652">
        <w:rPr>
          <w:rFonts w:cstheme="minorHAnsi"/>
          <w:b/>
        </w:rPr>
        <w:t>Recycle 40% o</w:t>
      </w:r>
      <w:r>
        <w:rPr>
          <w:rFonts w:cstheme="minorHAnsi"/>
          <w:b/>
        </w:rPr>
        <w:t>f waste by 2012 and 75% by 2020</w:t>
      </w:r>
    </w:p>
    <w:tbl>
      <w:tblPr>
        <w:tblStyle w:val="TableGrid"/>
        <w:tblW w:w="0" w:type="auto"/>
        <w:tblLook w:val="04A0" w:firstRow="1" w:lastRow="0" w:firstColumn="1" w:lastColumn="0" w:noHBand="0" w:noVBand="1"/>
      </w:tblPr>
      <w:tblGrid>
        <w:gridCol w:w="2547"/>
        <w:gridCol w:w="6469"/>
      </w:tblGrid>
      <w:tr w:rsidR="00202159" w:rsidRPr="00152652" w:rsidTr="00423775">
        <w:tc>
          <w:tcPr>
            <w:tcW w:w="2547" w:type="dxa"/>
          </w:tcPr>
          <w:p w:rsidR="00202159" w:rsidRPr="00152652" w:rsidRDefault="00202159" w:rsidP="00423775">
            <w:pPr>
              <w:rPr>
                <w:rFonts w:cstheme="minorHAnsi"/>
              </w:rPr>
            </w:pPr>
            <w:r w:rsidRPr="00152652">
              <w:rPr>
                <w:rFonts w:cstheme="minorHAnsi"/>
              </w:rPr>
              <w:t>Method of calculation</w:t>
            </w:r>
          </w:p>
        </w:tc>
        <w:tc>
          <w:tcPr>
            <w:tcW w:w="6469" w:type="dxa"/>
          </w:tcPr>
          <w:p w:rsidR="00202159" w:rsidRPr="00152652" w:rsidRDefault="00202159" w:rsidP="00423775">
            <w:pPr>
              <w:rPr>
                <w:rFonts w:cstheme="minorHAnsi"/>
              </w:rPr>
            </w:pPr>
            <w:r w:rsidRPr="00152652">
              <w:rPr>
                <w:rFonts w:cstheme="minorHAnsi"/>
              </w:rPr>
              <w:t>Total waste recycled expressed as a percentage of total waste arising from all categories of waste across all UK NS&amp;I Sites (Blackpool, Durham, Glasgow and London)</w:t>
            </w:r>
            <w:r>
              <w:rPr>
                <w:rFonts w:cstheme="minorHAnsi"/>
              </w:rPr>
              <w:t>.</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Unit of data collected</w:t>
            </w:r>
          </w:p>
        </w:tc>
        <w:tc>
          <w:tcPr>
            <w:tcW w:w="6469" w:type="dxa"/>
          </w:tcPr>
          <w:p w:rsidR="00202159" w:rsidRPr="00152652" w:rsidRDefault="00202159" w:rsidP="00423775">
            <w:pPr>
              <w:rPr>
                <w:rFonts w:cstheme="minorHAnsi"/>
              </w:rPr>
            </w:pPr>
            <w:r w:rsidRPr="00152652">
              <w:rPr>
                <w:rFonts w:cstheme="minorHAnsi"/>
              </w:rPr>
              <w:t>Tonnes of waste arising by the following categories</w:t>
            </w:r>
          </w:p>
          <w:p w:rsidR="00202159" w:rsidRPr="00152652" w:rsidRDefault="00202159" w:rsidP="00202159">
            <w:pPr>
              <w:pStyle w:val="ListParagraph"/>
              <w:numPr>
                <w:ilvl w:val="0"/>
                <w:numId w:val="16"/>
              </w:numPr>
              <w:spacing w:after="0" w:line="240" w:lineRule="auto"/>
              <w:contextualSpacing/>
              <w:rPr>
                <w:rFonts w:cstheme="minorHAnsi"/>
              </w:rPr>
            </w:pPr>
            <w:r w:rsidRPr="00152652">
              <w:rPr>
                <w:rFonts w:cstheme="minorHAnsi"/>
              </w:rPr>
              <w:t>Total waste arising</w:t>
            </w:r>
          </w:p>
          <w:p w:rsidR="00202159" w:rsidRPr="00152652" w:rsidRDefault="00202159" w:rsidP="00202159">
            <w:pPr>
              <w:pStyle w:val="ListParagraph"/>
              <w:numPr>
                <w:ilvl w:val="0"/>
                <w:numId w:val="16"/>
              </w:numPr>
              <w:spacing w:after="0" w:line="240" w:lineRule="auto"/>
              <w:contextualSpacing/>
              <w:rPr>
                <w:rFonts w:cstheme="minorHAnsi"/>
              </w:rPr>
            </w:pPr>
            <w:r w:rsidRPr="00152652">
              <w:rPr>
                <w:rFonts w:cstheme="minorHAnsi"/>
              </w:rPr>
              <w:t>Total hazardous waste arising (including electrical) non-landfill</w:t>
            </w:r>
          </w:p>
          <w:p w:rsidR="00202159" w:rsidRPr="00152652" w:rsidRDefault="00202159" w:rsidP="00202159">
            <w:pPr>
              <w:pStyle w:val="ListParagraph"/>
              <w:numPr>
                <w:ilvl w:val="0"/>
                <w:numId w:val="16"/>
              </w:numPr>
              <w:spacing w:after="0" w:line="240" w:lineRule="auto"/>
              <w:contextualSpacing/>
              <w:rPr>
                <w:rFonts w:cstheme="minorHAnsi"/>
              </w:rPr>
            </w:pPr>
            <w:r w:rsidRPr="00152652">
              <w:rPr>
                <w:rFonts w:cstheme="minorHAnsi"/>
              </w:rPr>
              <w:t>Total non-hazardous waste to landfill</w:t>
            </w:r>
          </w:p>
          <w:p w:rsidR="00202159" w:rsidRPr="00152652" w:rsidRDefault="00202159" w:rsidP="00202159">
            <w:pPr>
              <w:pStyle w:val="ListParagraph"/>
              <w:numPr>
                <w:ilvl w:val="0"/>
                <w:numId w:val="16"/>
              </w:numPr>
              <w:spacing w:after="0" w:line="240" w:lineRule="auto"/>
              <w:contextualSpacing/>
              <w:rPr>
                <w:rFonts w:cstheme="minorHAnsi"/>
              </w:rPr>
            </w:pPr>
            <w:r w:rsidRPr="00152652">
              <w:rPr>
                <w:rFonts w:cstheme="minorHAnsi"/>
              </w:rPr>
              <w:t>Total waste recycled/reused (including organic waste)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Location of conversion tables</w:t>
            </w:r>
          </w:p>
        </w:tc>
        <w:tc>
          <w:tcPr>
            <w:tcW w:w="6469" w:type="dxa"/>
          </w:tcPr>
          <w:p w:rsidR="00202159" w:rsidRPr="00152652" w:rsidRDefault="00202159" w:rsidP="00423775">
            <w:pPr>
              <w:rPr>
                <w:rFonts w:cstheme="minorHAnsi"/>
              </w:rPr>
            </w:pPr>
            <w:r w:rsidRPr="00152652">
              <w:rPr>
                <w:rFonts w:cstheme="minorHAnsi"/>
              </w:rPr>
              <w:t>Not applicable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Restatement of year</w:t>
            </w:r>
            <w:r>
              <w:rPr>
                <w:rFonts w:cstheme="minorHAnsi"/>
              </w:rPr>
              <w:t>-</w:t>
            </w:r>
            <w:r w:rsidRPr="00152652">
              <w:rPr>
                <w:rFonts w:cstheme="minorHAnsi"/>
              </w:rPr>
              <w:t>on</w:t>
            </w:r>
            <w:r>
              <w:rPr>
                <w:rFonts w:cstheme="minorHAnsi"/>
              </w:rPr>
              <w:t>-</w:t>
            </w:r>
            <w:r w:rsidRPr="00152652">
              <w:rPr>
                <w:rFonts w:cstheme="minorHAnsi"/>
              </w:rPr>
              <w:t>year performance</w:t>
            </w:r>
          </w:p>
        </w:tc>
        <w:tc>
          <w:tcPr>
            <w:tcW w:w="6469" w:type="dxa"/>
          </w:tcPr>
          <w:p w:rsidR="00202159" w:rsidRPr="00152652" w:rsidRDefault="00202159" w:rsidP="00423775">
            <w:pPr>
              <w:rPr>
                <w:rFonts w:cstheme="minorHAnsi"/>
              </w:rPr>
            </w:pPr>
            <w:r w:rsidRPr="00152652">
              <w:rPr>
                <w:rFonts w:cstheme="minorHAnsi"/>
              </w:rPr>
              <w:t>Not applicable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Assumptions</w:t>
            </w:r>
          </w:p>
        </w:tc>
        <w:tc>
          <w:tcPr>
            <w:tcW w:w="6469" w:type="dxa"/>
          </w:tcPr>
          <w:p w:rsidR="00202159" w:rsidRPr="00152652" w:rsidRDefault="00202159" w:rsidP="00423775">
            <w:pPr>
              <w:rPr>
                <w:rFonts w:cstheme="minorHAnsi"/>
              </w:rPr>
            </w:pPr>
            <w:r w:rsidRPr="00152652">
              <w:rPr>
                <w:rFonts w:cstheme="minorHAnsi"/>
              </w:rPr>
              <w:t>None</w:t>
            </w:r>
          </w:p>
        </w:tc>
      </w:tr>
      <w:tr w:rsidR="00202159" w:rsidRPr="00152652" w:rsidTr="00423775">
        <w:tc>
          <w:tcPr>
            <w:tcW w:w="2547" w:type="dxa"/>
          </w:tcPr>
          <w:p w:rsidR="00202159" w:rsidRPr="00152652" w:rsidRDefault="00202159" w:rsidP="00423775">
            <w:pPr>
              <w:rPr>
                <w:rFonts w:cstheme="minorHAnsi"/>
              </w:rPr>
            </w:pPr>
            <w:r w:rsidRPr="00152652">
              <w:rPr>
                <w:rFonts w:cstheme="minorHAnsi"/>
              </w:rPr>
              <w:t>Exclusions</w:t>
            </w:r>
          </w:p>
        </w:tc>
        <w:tc>
          <w:tcPr>
            <w:tcW w:w="6469" w:type="dxa"/>
          </w:tcPr>
          <w:p w:rsidR="00202159" w:rsidRPr="00152652" w:rsidRDefault="00202159" w:rsidP="00423775">
            <w:pPr>
              <w:rPr>
                <w:rFonts w:cstheme="minorHAnsi"/>
              </w:rPr>
            </w:pPr>
            <w:r w:rsidRPr="00152652">
              <w:rPr>
                <w:rFonts w:cstheme="minorHAnsi"/>
              </w:rPr>
              <w:t>None</w:t>
            </w:r>
          </w:p>
        </w:tc>
      </w:tr>
    </w:tbl>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Pr="00E07AB7" w:rsidRDefault="00202159" w:rsidP="00202159">
      <w:pPr>
        <w:rPr>
          <w:u w:val="single"/>
        </w:rPr>
      </w:pPr>
      <w:r>
        <w:rPr>
          <w:u w:val="single"/>
        </w:rPr>
        <w:t>P</w:t>
      </w:r>
      <w:r w:rsidRPr="00E07AB7">
        <w:rPr>
          <w:u w:val="single"/>
        </w:rPr>
        <w:t>erformance</w:t>
      </w:r>
    </w:p>
    <w:tbl>
      <w:tblPr>
        <w:tblStyle w:val="TableGrid"/>
        <w:tblW w:w="0" w:type="auto"/>
        <w:tblLook w:val="04A0" w:firstRow="1" w:lastRow="0" w:firstColumn="1" w:lastColumn="0" w:noHBand="0" w:noVBand="1"/>
      </w:tblPr>
      <w:tblGrid>
        <w:gridCol w:w="1303"/>
        <w:gridCol w:w="1793"/>
        <w:gridCol w:w="1227"/>
        <w:gridCol w:w="1188"/>
        <w:gridCol w:w="1188"/>
        <w:gridCol w:w="1188"/>
        <w:gridCol w:w="1188"/>
      </w:tblGrid>
      <w:tr w:rsidR="00202159" w:rsidRPr="00152652" w:rsidTr="00423775">
        <w:tc>
          <w:tcPr>
            <w:tcW w:w="2966" w:type="dxa"/>
            <w:gridSpan w:val="2"/>
            <w:shd w:val="clear" w:color="auto" w:fill="D9D9D9" w:themeFill="background1" w:themeFillShade="D9"/>
          </w:tcPr>
          <w:p w:rsidR="00202159" w:rsidRPr="00152652" w:rsidRDefault="00202159" w:rsidP="00423775">
            <w:pPr>
              <w:rPr>
                <w:rFonts w:cstheme="minorHAnsi"/>
              </w:rPr>
            </w:pPr>
            <w:r w:rsidRPr="00152652">
              <w:rPr>
                <w:rFonts w:cstheme="minorHAnsi"/>
              </w:rPr>
              <w:t>Waste</w:t>
            </w:r>
          </w:p>
        </w:tc>
        <w:tc>
          <w:tcPr>
            <w:tcW w:w="1227"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2009-10 Baseline</w:t>
            </w:r>
          </w:p>
        </w:tc>
        <w:tc>
          <w:tcPr>
            <w:tcW w:w="1188" w:type="dxa"/>
            <w:shd w:val="clear" w:color="auto" w:fill="D9D9D9" w:themeFill="background1" w:themeFillShade="D9"/>
          </w:tcPr>
          <w:p w:rsidR="00202159" w:rsidRPr="00152652" w:rsidRDefault="00202159" w:rsidP="00423775">
            <w:pPr>
              <w:jc w:val="center"/>
              <w:rPr>
                <w:rFonts w:cstheme="minorHAnsi"/>
              </w:rPr>
            </w:pPr>
            <w:r>
              <w:rPr>
                <w:rFonts w:cstheme="minorHAnsi"/>
              </w:rPr>
              <w:t>2018-19</w:t>
            </w:r>
          </w:p>
        </w:tc>
        <w:tc>
          <w:tcPr>
            <w:tcW w:w="1188" w:type="dxa"/>
            <w:shd w:val="clear" w:color="auto" w:fill="D9D9D9" w:themeFill="background1" w:themeFillShade="D9"/>
          </w:tcPr>
          <w:p w:rsidR="00202159" w:rsidRDefault="00202159" w:rsidP="00423775">
            <w:pPr>
              <w:jc w:val="center"/>
              <w:rPr>
                <w:rFonts w:cstheme="minorHAnsi"/>
              </w:rPr>
            </w:pPr>
            <w:r>
              <w:rPr>
                <w:rFonts w:cstheme="minorHAnsi"/>
              </w:rPr>
              <w:t>2019-20</w:t>
            </w:r>
          </w:p>
        </w:tc>
        <w:tc>
          <w:tcPr>
            <w:tcW w:w="1188" w:type="dxa"/>
            <w:shd w:val="clear" w:color="auto" w:fill="D9D9D9" w:themeFill="background1" w:themeFillShade="D9"/>
          </w:tcPr>
          <w:p w:rsidR="00202159" w:rsidRDefault="00202159" w:rsidP="00423775">
            <w:pPr>
              <w:jc w:val="center"/>
              <w:rPr>
                <w:rFonts w:cstheme="minorHAnsi"/>
              </w:rPr>
            </w:pPr>
            <w:r>
              <w:rPr>
                <w:rFonts w:cstheme="minorHAnsi"/>
              </w:rPr>
              <w:t>2020-21</w:t>
            </w:r>
          </w:p>
        </w:tc>
        <w:tc>
          <w:tcPr>
            <w:tcW w:w="1188" w:type="dxa"/>
            <w:shd w:val="clear" w:color="auto" w:fill="D9D9D9" w:themeFill="background1" w:themeFillShade="D9"/>
          </w:tcPr>
          <w:p w:rsidR="00202159" w:rsidRDefault="00202159" w:rsidP="00423775">
            <w:pPr>
              <w:jc w:val="center"/>
              <w:rPr>
                <w:rFonts w:cstheme="minorHAnsi"/>
              </w:rPr>
            </w:pPr>
            <w:r>
              <w:rPr>
                <w:rFonts w:cstheme="minorHAnsi"/>
              </w:rPr>
              <w:t>2021-22</w:t>
            </w:r>
          </w:p>
        </w:tc>
      </w:tr>
      <w:tr w:rsidR="00202159" w:rsidRPr="00152652" w:rsidTr="00423775">
        <w:tc>
          <w:tcPr>
            <w:tcW w:w="1303" w:type="dxa"/>
            <w:vMerge w:val="restart"/>
          </w:tcPr>
          <w:p w:rsidR="00202159" w:rsidRPr="00152652" w:rsidRDefault="00202159" w:rsidP="00423775">
            <w:pPr>
              <w:rPr>
                <w:rFonts w:cstheme="minorHAnsi"/>
              </w:rPr>
            </w:pPr>
            <w:r>
              <w:rPr>
                <w:rFonts w:cstheme="minorHAnsi"/>
              </w:rPr>
              <w:t>Non-Financial Indicators (tonnes)</w:t>
            </w:r>
          </w:p>
        </w:tc>
        <w:tc>
          <w:tcPr>
            <w:tcW w:w="1663" w:type="dxa"/>
          </w:tcPr>
          <w:p w:rsidR="00202159" w:rsidRPr="00152652" w:rsidRDefault="00202159" w:rsidP="00423775">
            <w:pPr>
              <w:rPr>
                <w:rFonts w:cstheme="minorHAnsi"/>
              </w:rPr>
            </w:pPr>
            <w:r w:rsidRPr="00152652">
              <w:rPr>
                <w:rFonts w:cstheme="minorHAnsi"/>
              </w:rPr>
              <w:t>Total hazardous waste</w:t>
            </w:r>
          </w:p>
        </w:tc>
        <w:tc>
          <w:tcPr>
            <w:tcW w:w="1227" w:type="dxa"/>
          </w:tcPr>
          <w:p w:rsidR="00202159" w:rsidRPr="00152652" w:rsidRDefault="00202159" w:rsidP="00423775">
            <w:pPr>
              <w:jc w:val="center"/>
              <w:rPr>
                <w:rFonts w:cstheme="minorHAnsi"/>
              </w:rPr>
            </w:pPr>
            <w:r w:rsidRPr="00152652">
              <w:rPr>
                <w:rFonts w:cstheme="minorHAnsi"/>
              </w:rPr>
              <w:t>5</w:t>
            </w:r>
          </w:p>
        </w:tc>
        <w:tc>
          <w:tcPr>
            <w:tcW w:w="1188" w:type="dxa"/>
          </w:tcPr>
          <w:p w:rsidR="00202159" w:rsidRPr="00152652" w:rsidRDefault="00202159" w:rsidP="00423775">
            <w:pPr>
              <w:jc w:val="center"/>
              <w:rPr>
                <w:rFonts w:cstheme="minorHAnsi"/>
              </w:rPr>
            </w:pPr>
            <w:r>
              <w:rPr>
                <w:rFonts w:cstheme="minorHAnsi"/>
              </w:rPr>
              <w:t>1</w:t>
            </w:r>
          </w:p>
        </w:tc>
        <w:tc>
          <w:tcPr>
            <w:tcW w:w="1188" w:type="dxa"/>
          </w:tcPr>
          <w:p w:rsidR="00202159" w:rsidRDefault="00202159" w:rsidP="00423775">
            <w:pPr>
              <w:jc w:val="center"/>
              <w:rPr>
                <w:rFonts w:cstheme="minorHAnsi"/>
              </w:rPr>
            </w:pPr>
            <w:r>
              <w:rPr>
                <w:rFonts w:cstheme="minorHAnsi"/>
              </w:rPr>
              <w:t>1</w:t>
            </w:r>
          </w:p>
        </w:tc>
        <w:tc>
          <w:tcPr>
            <w:tcW w:w="1188" w:type="dxa"/>
          </w:tcPr>
          <w:p w:rsidR="00202159" w:rsidRDefault="00202159" w:rsidP="00423775">
            <w:pPr>
              <w:jc w:val="center"/>
              <w:rPr>
                <w:rFonts w:cstheme="minorHAnsi"/>
              </w:rPr>
            </w:pPr>
            <w:r>
              <w:rPr>
                <w:rFonts w:cstheme="minorHAnsi"/>
              </w:rPr>
              <w:t>0</w:t>
            </w:r>
          </w:p>
        </w:tc>
        <w:tc>
          <w:tcPr>
            <w:tcW w:w="1188" w:type="dxa"/>
          </w:tcPr>
          <w:p w:rsidR="00202159" w:rsidRDefault="00202159" w:rsidP="00423775">
            <w:pPr>
              <w:jc w:val="center"/>
              <w:rPr>
                <w:rFonts w:cstheme="minorHAnsi"/>
              </w:rPr>
            </w:pPr>
            <w:r>
              <w:rPr>
                <w:rFonts w:cstheme="minorHAnsi"/>
              </w:rPr>
              <w:t>0</w:t>
            </w:r>
          </w:p>
        </w:tc>
      </w:tr>
      <w:tr w:rsidR="00202159" w:rsidRPr="00152652" w:rsidTr="00423775">
        <w:tc>
          <w:tcPr>
            <w:tcW w:w="1303" w:type="dxa"/>
            <w:vMerge/>
          </w:tcPr>
          <w:p w:rsidR="00202159" w:rsidRPr="00152652" w:rsidRDefault="00202159" w:rsidP="00423775">
            <w:pPr>
              <w:rPr>
                <w:rFonts w:cstheme="minorHAnsi"/>
              </w:rPr>
            </w:pPr>
          </w:p>
        </w:tc>
        <w:tc>
          <w:tcPr>
            <w:tcW w:w="1663" w:type="dxa"/>
          </w:tcPr>
          <w:p w:rsidR="00202159" w:rsidRPr="00152652" w:rsidRDefault="00202159" w:rsidP="00423775">
            <w:pPr>
              <w:rPr>
                <w:rFonts w:cstheme="minorHAnsi"/>
              </w:rPr>
            </w:pPr>
            <w:r w:rsidRPr="00152652">
              <w:rPr>
                <w:rFonts w:cstheme="minorHAnsi"/>
              </w:rPr>
              <w:t>Non-hazardous waste to landfill</w:t>
            </w:r>
          </w:p>
        </w:tc>
        <w:tc>
          <w:tcPr>
            <w:tcW w:w="1227" w:type="dxa"/>
          </w:tcPr>
          <w:p w:rsidR="00202159" w:rsidRPr="00152652" w:rsidRDefault="00202159" w:rsidP="00423775">
            <w:pPr>
              <w:jc w:val="center"/>
              <w:rPr>
                <w:rFonts w:cstheme="minorHAnsi"/>
              </w:rPr>
            </w:pPr>
            <w:r w:rsidRPr="00152652">
              <w:rPr>
                <w:rFonts w:cstheme="minorHAnsi"/>
              </w:rPr>
              <w:t>290</w:t>
            </w:r>
          </w:p>
        </w:tc>
        <w:tc>
          <w:tcPr>
            <w:tcW w:w="1188" w:type="dxa"/>
          </w:tcPr>
          <w:p w:rsidR="00202159" w:rsidRPr="00152652" w:rsidRDefault="00202159" w:rsidP="00423775">
            <w:pPr>
              <w:jc w:val="center"/>
              <w:rPr>
                <w:rFonts w:cstheme="minorHAnsi"/>
              </w:rPr>
            </w:pPr>
            <w:r>
              <w:rPr>
                <w:rFonts w:cstheme="minorHAnsi"/>
              </w:rPr>
              <w:t>42</w:t>
            </w:r>
          </w:p>
        </w:tc>
        <w:tc>
          <w:tcPr>
            <w:tcW w:w="1188" w:type="dxa"/>
          </w:tcPr>
          <w:p w:rsidR="00202159" w:rsidRDefault="00202159" w:rsidP="00423775">
            <w:pPr>
              <w:jc w:val="center"/>
              <w:rPr>
                <w:rFonts w:cstheme="minorHAnsi"/>
              </w:rPr>
            </w:pPr>
            <w:r>
              <w:rPr>
                <w:rFonts w:cstheme="minorHAnsi"/>
              </w:rPr>
              <w:t>36</w:t>
            </w:r>
          </w:p>
        </w:tc>
        <w:tc>
          <w:tcPr>
            <w:tcW w:w="1188" w:type="dxa"/>
          </w:tcPr>
          <w:p w:rsidR="00202159" w:rsidRDefault="00202159" w:rsidP="00423775">
            <w:pPr>
              <w:jc w:val="center"/>
              <w:rPr>
                <w:rFonts w:cstheme="minorHAnsi"/>
              </w:rPr>
            </w:pPr>
            <w:r>
              <w:rPr>
                <w:rFonts w:cstheme="minorHAnsi"/>
              </w:rPr>
              <w:t>2.3</w:t>
            </w:r>
          </w:p>
        </w:tc>
        <w:tc>
          <w:tcPr>
            <w:tcW w:w="1188" w:type="dxa"/>
          </w:tcPr>
          <w:p w:rsidR="00202159" w:rsidRDefault="00202159" w:rsidP="00423775">
            <w:pPr>
              <w:jc w:val="center"/>
              <w:rPr>
                <w:rFonts w:cstheme="minorHAnsi"/>
              </w:rPr>
            </w:pPr>
            <w:r>
              <w:rPr>
                <w:rFonts w:cstheme="minorHAnsi"/>
              </w:rPr>
              <w:t>17.8</w:t>
            </w:r>
          </w:p>
        </w:tc>
      </w:tr>
      <w:tr w:rsidR="00202159" w:rsidRPr="00152652" w:rsidTr="00423775">
        <w:tc>
          <w:tcPr>
            <w:tcW w:w="1303" w:type="dxa"/>
            <w:vMerge/>
          </w:tcPr>
          <w:p w:rsidR="00202159" w:rsidRPr="00152652" w:rsidRDefault="00202159" w:rsidP="00423775">
            <w:pPr>
              <w:rPr>
                <w:rFonts w:cstheme="minorHAnsi"/>
              </w:rPr>
            </w:pPr>
          </w:p>
        </w:tc>
        <w:tc>
          <w:tcPr>
            <w:tcW w:w="1663" w:type="dxa"/>
          </w:tcPr>
          <w:p w:rsidR="00202159" w:rsidRPr="00152652" w:rsidRDefault="00202159" w:rsidP="00423775">
            <w:pPr>
              <w:rPr>
                <w:rFonts w:cstheme="minorHAnsi"/>
              </w:rPr>
            </w:pPr>
            <w:r w:rsidRPr="00152652">
              <w:rPr>
                <w:rFonts w:cstheme="minorHAnsi"/>
              </w:rPr>
              <w:t>Non-hazardous waste reused/recycled</w:t>
            </w:r>
          </w:p>
        </w:tc>
        <w:tc>
          <w:tcPr>
            <w:tcW w:w="1227" w:type="dxa"/>
          </w:tcPr>
          <w:p w:rsidR="00202159" w:rsidRPr="00152652" w:rsidRDefault="00202159" w:rsidP="00423775">
            <w:pPr>
              <w:jc w:val="center"/>
              <w:rPr>
                <w:rFonts w:cstheme="minorHAnsi"/>
              </w:rPr>
            </w:pPr>
            <w:r w:rsidRPr="00152652">
              <w:rPr>
                <w:rFonts w:cstheme="minorHAnsi"/>
              </w:rPr>
              <w:t>843</w:t>
            </w:r>
          </w:p>
        </w:tc>
        <w:tc>
          <w:tcPr>
            <w:tcW w:w="1188" w:type="dxa"/>
          </w:tcPr>
          <w:p w:rsidR="00202159" w:rsidRPr="00152652" w:rsidRDefault="00202159" w:rsidP="00423775">
            <w:pPr>
              <w:jc w:val="center"/>
              <w:rPr>
                <w:rFonts w:cstheme="minorHAnsi"/>
              </w:rPr>
            </w:pPr>
            <w:r>
              <w:rPr>
                <w:rFonts w:cstheme="minorHAnsi"/>
              </w:rPr>
              <w:t>145</w:t>
            </w:r>
          </w:p>
        </w:tc>
        <w:tc>
          <w:tcPr>
            <w:tcW w:w="1188" w:type="dxa"/>
          </w:tcPr>
          <w:p w:rsidR="00202159" w:rsidRDefault="00202159" w:rsidP="00423775">
            <w:pPr>
              <w:jc w:val="center"/>
              <w:rPr>
                <w:rFonts w:cstheme="minorHAnsi"/>
              </w:rPr>
            </w:pPr>
            <w:r>
              <w:rPr>
                <w:rFonts w:cstheme="minorHAnsi"/>
              </w:rPr>
              <w:t>105.8</w:t>
            </w:r>
          </w:p>
        </w:tc>
        <w:tc>
          <w:tcPr>
            <w:tcW w:w="1188" w:type="dxa"/>
          </w:tcPr>
          <w:p w:rsidR="00202159" w:rsidRDefault="00202159" w:rsidP="00423775">
            <w:pPr>
              <w:jc w:val="center"/>
              <w:rPr>
                <w:rFonts w:cstheme="minorHAnsi"/>
              </w:rPr>
            </w:pPr>
            <w:r>
              <w:rPr>
                <w:rFonts w:cstheme="minorHAnsi"/>
              </w:rPr>
              <w:t>10.7</w:t>
            </w:r>
          </w:p>
        </w:tc>
        <w:tc>
          <w:tcPr>
            <w:tcW w:w="1188" w:type="dxa"/>
          </w:tcPr>
          <w:p w:rsidR="00202159" w:rsidRDefault="00202159" w:rsidP="00423775">
            <w:pPr>
              <w:jc w:val="center"/>
              <w:rPr>
                <w:rFonts w:cstheme="minorHAnsi"/>
              </w:rPr>
            </w:pPr>
            <w:r>
              <w:rPr>
                <w:rFonts w:cstheme="minorHAnsi"/>
              </w:rPr>
              <w:t>28.6</w:t>
            </w:r>
          </w:p>
        </w:tc>
      </w:tr>
      <w:tr w:rsidR="00202159" w:rsidRPr="00152652" w:rsidTr="00423775">
        <w:tc>
          <w:tcPr>
            <w:tcW w:w="1303" w:type="dxa"/>
            <w:vMerge/>
          </w:tcPr>
          <w:p w:rsidR="00202159" w:rsidRPr="00152652" w:rsidRDefault="00202159" w:rsidP="00423775">
            <w:pPr>
              <w:rPr>
                <w:rFonts w:cstheme="minorHAnsi"/>
              </w:rPr>
            </w:pPr>
          </w:p>
        </w:tc>
        <w:tc>
          <w:tcPr>
            <w:tcW w:w="1663" w:type="dxa"/>
          </w:tcPr>
          <w:p w:rsidR="00202159" w:rsidRPr="00152652" w:rsidRDefault="00202159" w:rsidP="00423775">
            <w:pPr>
              <w:rPr>
                <w:rFonts w:cstheme="minorHAnsi"/>
              </w:rPr>
            </w:pPr>
            <w:r>
              <w:rPr>
                <w:rFonts w:cstheme="minorHAnsi"/>
              </w:rPr>
              <w:t>Incinerated waste</w:t>
            </w:r>
          </w:p>
        </w:tc>
        <w:tc>
          <w:tcPr>
            <w:tcW w:w="1227" w:type="dxa"/>
          </w:tcPr>
          <w:p w:rsidR="00202159" w:rsidRPr="00152652" w:rsidRDefault="00202159" w:rsidP="00423775">
            <w:pPr>
              <w:jc w:val="center"/>
              <w:rPr>
                <w:rFonts w:cstheme="minorHAnsi"/>
              </w:rPr>
            </w:pPr>
            <w:r>
              <w:rPr>
                <w:rFonts w:cstheme="minorHAnsi"/>
              </w:rPr>
              <w:t>N/A</w:t>
            </w:r>
          </w:p>
        </w:tc>
        <w:tc>
          <w:tcPr>
            <w:tcW w:w="1188" w:type="dxa"/>
          </w:tcPr>
          <w:p w:rsidR="00202159" w:rsidRDefault="00202159" w:rsidP="00423775">
            <w:pPr>
              <w:jc w:val="center"/>
              <w:rPr>
                <w:rFonts w:cstheme="minorHAnsi"/>
              </w:rPr>
            </w:pPr>
            <w:r>
              <w:rPr>
                <w:rFonts w:cstheme="minorHAnsi"/>
              </w:rPr>
              <w:t>N/A</w:t>
            </w:r>
          </w:p>
        </w:tc>
        <w:tc>
          <w:tcPr>
            <w:tcW w:w="1188" w:type="dxa"/>
          </w:tcPr>
          <w:p w:rsidR="00202159" w:rsidRDefault="00202159" w:rsidP="00423775">
            <w:pPr>
              <w:jc w:val="center"/>
              <w:rPr>
                <w:rFonts w:cstheme="minorHAnsi"/>
              </w:rPr>
            </w:pPr>
            <w:r>
              <w:rPr>
                <w:rFonts w:cstheme="minorHAnsi"/>
              </w:rPr>
              <w:t>N/A</w:t>
            </w:r>
          </w:p>
        </w:tc>
        <w:tc>
          <w:tcPr>
            <w:tcW w:w="1188" w:type="dxa"/>
          </w:tcPr>
          <w:p w:rsidR="00202159" w:rsidRDefault="00202159" w:rsidP="00423775">
            <w:pPr>
              <w:jc w:val="center"/>
              <w:rPr>
                <w:rFonts w:cstheme="minorHAnsi"/>
              </w:rPr>
            </w:pPr>
            <w:r>
              <w:rPr>
                <w:rFonts w:cstheme="minorHAnsi"/>
              </w:rPr>
              <w:t>1.6</w:t>
            </w:r>
          </w:p>
        </w:tc>
        <w:tc>
          <w:tcPr>
            <w:tcW w:w="1188" w:type="dxa"/>
          </w:tcPr>
          <w:p w:rsidR="00202159" w:rsidRDefault="00202159" w:rsidP="00423775">
            <w:pPr>
              <w:jc w:val="center"/>
              <w:rPr>
                <w:rFonts w:cstheme="minorHAnsi"/>
              </w:rPr>
            </w:pPr>
            <w:r>
              <w:rPr>
                <w:rFonts w:cstheme="minorHAnsi"/>
              </w:rPr>
              <w:t>1.9</w:t>
            </w:r>
          </w:p>
        </w:tc>
      </w:tr>
      <w:tr w:rsidR="00202159" w:rsidRPr="00152652" w:rsidTr="00423775">
        <w:tc>
          <w:tcPr>
            <w:tcW w:w="1303" w:type="dxa"/>
            <w:vMerge/>
          </w:tcPr>
          <w:p w:rsidR="00202159" w:rsidRPr="00152652" w:rsidRDefault="00202159" w:rsidP="00423775">
            <w:pPr>
              <w:rPr>
                <w:rFonts w:cstheme="minorHAnsi"/>
              </w:rPr>
            </w:pPr>
          </w:p>
        </w:tc>
        <w:tc>
          <w:tcPr>
            <w:tcW w:w="1663" w:type="dxa"/>
          </w:tcPr>
          <w:p w:rsidR="00202159" w:rsidRPr="00152652" w:rsidRDefault="00202159" w:rsidP="00423775">
            <w:pPr>
              <w:rPr>
                <w:rFonts w:cstheme="minorHAnsi"/>
              </w:rPr>
            </w:pPr>
            <w:r w:rsidRPr="00152652">
              <w:rPr>
                <w:rFonts w:cstheme="minorHAnsi"/>
              </w:rPr>
              <w:t>Total Waste</w:t>
            </w:r>
          </w:p>
        </w:tc>
        <w:tc>
          <w:tcPr>
            <w:tcW w:w="1227" w:type="dxa"/>
          </w:tcPr>
          <w:p w:rsidR="00202159" w:rsidRPr="00152652" w:rsidRDefault="00202159" w:rsidP="00423775">
            <w:pPr>
              <w:jc w:val="center"/>
              <w:rPr>
                <w:rFonts w:cstheme="minorHAnsi"/>
              </w:rPr>
            </w:pPr>
            <w:r w:rsidRPr="00152652">
              <w:rPr>
                <w:rFonts w:cstheme="minorHAnsi"/>
              </w:rPr>
              <w:t>1,138</w:t>
            </w:r>
          </w:p>
        </w:tc>
        <w:tc>
          <w:tcPr>
            <w:tcW w:w="1188" w:type="dxa"/>
          </w:tcPr>
          <w:p w:rsidR="00202159" w:rsidRPr="00152652" w:rsidRDefault="00202159" w:rsidP="00423775">
            <w:pPr>
              <w:jc w:val="center"/>
              <w:rPr>
                <w:rFonts w:cstheme="minorHAnsi"/>
              </w:rPr>
            </w:pPr>
            <w:r>
              <w:rPr>
                <w:rFonts w:cstheme="minorHAnsi"/>
              </w:rPr>
              <w:t>188</w:t>
            </w:r>
          </w:p>
        </w:tc>
        <w:tc>
          <w:tcPr>
            <w:tcW w:w="1188" w:type="dxa"/>
          </w:tcPr>
          <w:p w:rsidR="00202159" w:rsidRDefault="00202159" w:rsidP="00423775">
            <w:pPr>
              <w:jc w:val="center"/>
              <w:rPr>
                <w:rFonts w:cstheme="minorHAnsi"/>
              </w:rPr>
            </w:pPr>
            <w:r>
              <w:rPr>
                <w:rFonts w:cstheme="minorHAnsi"/>
              </w:rPr>
              <w:t>142</w:t>
            </w:r>
          </w:p>
        </w:tc>
        <w:tc>
          <w:tcPr>
            <w:tcW w:w="1188" w:type="dxa"/>
          </w:tcPr>
          <w:p w:rsidR="00202159" w:rsidRDefault="00202159" w:rsidP="00423775">
            <w:pPr>
              <w:jc w:val="center"/>
              <w:rPr>
                <w:rFonts w:cstheme="minorHAnsi"/>
              </w:rPr>
            </w:pPr>
            <w:r>
              <w:rPr>
                <w:rFonts w:cstheme="minorHAnsi"/>
              </w:rPr>
              <w:t>15</w:t>
            </w:r>
          </w:p>
        </w:tc>
        <w:tc>
          <w:tcPr>
            <w:tcW w:w="1188" w:type="dxa"/>
          </w:tcPr>
          <w:p w:rsidR="00202159" w:rsidRDefault="00202159" w:rsidP="00423775">
            <w:pPr>
              <w:jc w:val="center"/>
              <w:rPr>
                <w:rFonts w:cstheme="minorHAnsi"/>
              </w:rPr>
            </w:pPr>
            <w:r>
              <w:rPr>
                <w:rFonts w:cstheme="minorHAnsi"/>
              </w:rPr>
              <w:t>48.5</w:t>
            </w:r>
          </w:p>
        </w:tc>
      </w:tr>
      <w:tr w:rsidR="00202159" w:rsidRPr="00152652" w:rsidTr="00423775">
        <w:tc>
          <w:tcPr>
            <w:tcW w:w="1303" w:type="dxa"/>
            <w:vMerge w:val="restart"/>
            <w:tcBorders>
              <w:top w:val="single" w:sz="18" w:space="0" w:color="auto"/>
              <w:left w:val="single" w:sz="2" w:space="0" w:color="auto"/>
              <w:bottom w:val="single" w:sz="2" w:space="0" w:color="auto"/>
              <w:right w:val="single" w:sz="2" w:space="0" w:color="auto"/>
            </w:tcBorders>
          </w:tcPr>
          <w:p w:rsidR="00202159" w:rsidRPr="00152652" w:rsidRDefault="00202159" w:rsidP="00423775">
            <w:pPr>
              <w:rPr>
                <w:rFonts w:cstheme="minorHAnsi"/>
              </w:rPr>
            </w:pPr>
            <w:r w:rsidRPr="00152652">
              <w:rPr>
                <w:rFonts w:cstheme="minorHAnsi"/>
              </w:rPr>
              <w:t>Financial Indicators (£k)</w:t>
            </w:r>
          </w:p>
        </w:tc>
        <w:tc>
          <w:tcPr>
            <w:tcW w:w="1663" w:type="dxa"/>
            <w:tcBorders>
              <w:top w:val="single" w:sz="18" w:space="0" w:color="auto"/>
              <w:left w:val="single" w:sz="2" w:space="0" w:color="auto"/>
              <w:bottom w:val="single" w:sz="2" w:space="0" w:color="auto"/>
              <w:right w:val="single" w:sz="2" w:space="0" w:color="auto"/>
            </w:tcBorders>
          </w:tcPr>
          <w:p w:rsidR="00202159" w:rsidRPr="00152652" w:rsidRDefault="00202159" w:rsidP="00423775">
            <w:pPr>
              <w:rPr>
                <w:rFonts w:cstheme="minorHAnsi"/>
              </w:rPr>
            </w:pPr>
            <w:r w:rsidRPr="00152652">
              <w:rPr>
                <w:rFonts w:cstheme="minorHAnsi"/>
              </w:rPr>
              <w:t>London</w:t>
            </w:r>
          </w:p>
        </w:tc>
        <w:tc>
          <w:tcPr>
            <w:tcW w:w="1227" w:type="dxa"/>
            <w:tcBorders>
              <w:top w:val="single" w:sz="18" w:space="0" w:color="auto"/>
              <w:left w:val="single" w:sz="2" w:space="0" w:color="auto"/>
              <w:bottom w:val="single" w:sz="2" w:space="0" w:color="auto"/>
              <w:right w:val="single" w:sz="2" w:space="0" w:color="auto"/>
            </w:tcBorders>
          </w:tcPr>
          <w:p w:rsidR="00202159" w:rsidRPr="00152652" w:rsidRDefault="00202159" w:rsidP="00423775">
            <w:pPr>
              <w:jc w:val="center"/>
              <w:rPr>
                <w:rFonts w:cstheme="minorHAnsi"/>
              </w:rPr>
            </w:pPr>
            <w:r w:rsidRPr="00152652">
              <w:rPr>
                <w:rFonts w:cstheme="minorHAnsi"/>
              </w:rPr>
              <w:t>14</w:t>
            </w:r>
          </w:p>
        </w:tc>
        <w:tc>
          <w:tcPr>
            <w:tcW w:w="1188" w:type="dxa"/>
            <w:tcBorders>
              <w:top w:val="single" w:sz="18" w:space="0" w:color="auto"/>
              <w:left w:val="single" w:sz="2" w:space="0" w:color="auto"/>
              <w:bottom w:val="single" w:sz="2" w:space="0" w:color="auto"/>
              <w:right w:val="single" w:sz="2" w:space="0" w:color="auto"/>
            </w:tcBorders>
          </w:tcPr>
          <w:p w:rsidR="00202159" w:rsidRPr="00152652" w:rsidRDefault="00202159" w:rsidP="00423775">
            <w:pPr>
              <w:rPr>
                <w:rFonts w:cstheme="minorHAnsi"/>
              </w:rPr>
            </w:pPr>
            <w:r>
              <w:rPr>
                <w:rFonts w:cstheme="minorHAnsi"/>
              </w:rPr>
              <w:t>n/a</w:t>
            </w:r>
          </w:p>
        </w:tc>
        <w:tc>
          <w:tcPr>
            <w:tcW w:w="1188" w:type="dxa"/>
            <w:tcBorders>
              <w:top w:val="single" w:sz="18" w:space="0" w:color="auto"/>
              <w:left w:val="single" w:sz="2" w:space="0" w:color="auto"/>
              <w:bottom w:val="single" w:sz="2" w:space="0" w:color="auto"/>
              <w:right w:val="single" w:sz="2" w:space="0" w:color="auto"/>
            </w:tcBorders>
          </w:tcPr>
          <w:p w:rsidR="00202159" w:rsidRDefault="00202159" w:rsidP="00423775">
            <w:pPr>
              <w:rPr>
                <w:rFonts w:cstheme="minorHAnsi"/>
              </w:rPr>
            </w:pPr>
            <w:r w:rsidRPr="00844C6A">
              <w:rPr>
                <w:rFonts w:cstheme="minorHAnsi"/>
              </w:rPr>
              <w:t>n/a</w:t>
            </w:r>
          </w:p>
        </w:tc>
        <w:tc>
          <w:tcPr>
            <w:tcW w:w="1188" w:type="dxa"/>
            <w:tcBorders>
              <w:top w:val="single" w:sz="18" w:space="0" w:color="auto"/>
              <w:left w:val="single" w:sz="2" w:space="0" w:color="auto"/>
              <w:bottom w:val="single" w:sz="2" w:space="0" w:color="auto"/>
              <w:right w:val="single" w:sz="2" w:space="0" w:color="auto"/>
            </w:tcBorders>
          </w:tcPr>
          <w:p w:rsidR="00202159" w:rsidRPr="00844C6A" w:rsidRDefault="00202159" w:rsidP="00423775">
            <w:pPr>
              <w:rPr>
                <w:rFonts w:cstheme="minorHAnsi"/>
              </w:rPr>
            </w:pPr>
            <w:r w:rsidRPr="00844C6A">
              <w:rPr>
                <w:rFonts w:cstheme="minorHAnsi"/>
              </w:rPr>
              <w:t>n/a</w:t>
            </w:r>
          </w:p>
        </w:tc>
        <w:tc>
          <w:tcPr>
            <w:tcW w:w="1188" w:type="dxa"/>
            <w:tcBorders>
              <w:top w:val="single" w:sz="18" w:space="0" w:color="auto"/>
              <w:left w:val="single" w:sz="2" w:space="0" w:color="auto"/>
              <w:bottom w:val="single" w:sz="2" w:space="0" w:color="auto"/>
              <w:right w:val="single" w:sz="2" w:space="0" w:color="auto"/>
            </w:tcBorders>
          </w:tcPr>
          <w:p w:rsidR="00202159" w:rsidRPr="00844C6A" w:rsidRDefault="00202159" w:rsidP="00423775">
            <w:pPr>
              <w:rPr>
                <w:rFonts w:cstheme="minorHAnsi"/>
              </w:rPr>
            </w:pPr>
            <w:r w:rsidRPr="00FC0CD8">
              <w:rPr>
                <w:rFonts w:cstheme="minorHAnsi"/>
              </w:rPr>
              <w:t>n/a</w:t>
            </w:r>
          </w:p>
        </w:tc>
      </w:tr>
      <w:tr w:rsidR="00202159" w:rsidRPr="00152652" w:rsidTr="00423775">
        <w:tc>
          <w:tcPr>
            <w:tcW w:w="1303" w:type="dxa"/>
            <w:vMerge/>
            <w:tcBorders>
              <w:top w:val="single" w:sz="2" w:space="0" w:color="auto"/>
            </w:tcBorders>
          </w:tcPr>
          <w:p w:rsidR="00202159" w:rsidRPr="00152652" w:rsidRDefault="00202159" w:rsidP="00423775">
            <w:pPr>
              <w:rPr>
                <w:rFonts w:cstheme="minorHAnsi"/>
              </w:rPr>
            </w:pPr>
          </w:p>
        </w:tc>
        <w:tc>
          <w:tcPr>
            <w:tcW w:w="1663" w:type="dxa"/>
            <w:tcBorders>
              <w:top w:val="single" w:sz="2" w:space="0" w:color="auto"/>
            </w:tcBorders>
          </w:tcPr>
          <w:p w:rsidR="00202159" w:rsidRPr="00152652" w:rsidRDefault="00202159" w:rsidP="00423775">
            <w:pPr>
              <w:rPr>
                <w:rFonts w:cstheme="minorHAnsi"/>
              </w:rPr>
            </w:pPr>
            <w:r w:rsidRPr="00152652">
              <w:rPr>
                <w:rFonts w:cstheme="minorHAnsi"/>
              </w:rPr>
              <w:t>Operational Sites</w:t>
            </w:r>
          </w:p>
        </w:tc>
        <w:tc>
          <w:tcPr>
            <w:tcW w:w="1227" w:type="dxa"/>
            <w:tcBorders>
              <w:top w:val="single" w:sz="2" w:space="0" w:color="auto"/>
            </w:tcBorders>
          </w:tcPr>
          <w:p w:rsidR="00202159" w:rsidRPr="00152652" w:rsidRDefault="00202159" w:rsidP="00423775">
            <w:pPr>
              <w:jc w:val="center"/>
              <w:rPr>
                <w:rFonts w:cstheme="minorHAnsi"/>
              </w:rPr>
            </w:pPr>
            <w:r w:rsidRPr="00152652">
              <w:rPr>
                <w:rFonts w:cstheme="minorHAnsi"/>
              </w:rPr>
              <w:t>118</w:t>
            </w:r>
          </w:p>
        </w:tc>
        <w:tc>
          <w:tcPr>
            <w:tcW w:w="1188" w:type="dxa"/>
            <w:tcBorders>
              <w:top w:val="single" w:sz="2" w:space="0" w:color="auto"/>
            </w:tcBorders>
          </w:tcPr>
          <w:p w:rsidR="00202159" w:rsidRPr="00152652" w:rsidRDefault="00202159" w:rsidP="00423775">
            <w:pPr>
              <w:rPr>
                <w:rFonts w:cstheme="minorHAnsi"/>
              </w:rPr>
            </w:pPr>
            <w:r>
              <w:rPr>
                <w:rFonts w:cstheme="minorHAnsi"/>
              </w:rPr>
              <w:t>n/a</w:t>
            </w:r>
          </w:p>
        </w:tc>
        <w:tc>
          <w:tcPr>
            <w:tcW w:w="1188" w:type="dxa"/>
            <w:tcBorders>
              <w:top w:val="single" w:sz="2" w:space="0" w:color="auto"/>
            </w:tcBorders>
          </w:tcPr>
          <w:p w:rsidR="00202159" w:rsidRDefault="00202159" w:rsidP="00423775">
            <w:pPr>
              <w:rPr>
                <w:rFonts w:cstheme="minorHAnsi"/>
              </w:rPr>
            </w:pPr>
            <w:r w:rsidRPr="00844C6A">
              <w:rPr>
                <w:rFonts w:cstheme="minorHAnsi"/>
              </w:rPr>
              <w:t>n/a</w:t>
            </w:r>
          </w:p>
        </w:tc>
        <w:tc>
          <w:tcPr>
            <w:tcW w:w="1188" w:type="dxa"/>
            <w:tcBorders>
              <w:top w:val="single" w:sz="2" w:space="0" w:color="auto"/>
            </w:tcBorders>
          </w:tcPr>
          <w:p w:rsidR="00202159" w:rsidRPr="00844C6A" w:rsidRDefault="00202159" w:rsidP="00423775">
            <w:pPr>
              <w:rPr>
                <w:rFonts w:cstheme="minorHAnsi"/>
              </w:rPr>
            </w:pPr>
            <w:r w:rsidRPr="00844C6A">
              <w:rPr>
                <w:rFonts w:cstheme="minorHAnsi"/>
              </w:rPr>
              <w:t>n/a</w:t>
            </w:r>
          </w:p>
        </w:tc>
        <w:tc>
          <w:tcPr>
            <w:tcW w:w="1188" w:type="dxa"/>
            <w:tcBorders>
              <w:top w:val="single" w:sz="2" w:space="0" w:color="auto"/>
            </w:tcBorders>
          </w:tcPr>
          <w:p w:rsidR="00202159" w:rsidRPr="00844C6A" w:rsidRDefault="00202159" w:rsidP="00423775">
            <w:pPr>
              <w:rPr>
                <w:rFonts w:cstheme="minorHAnsi"/>
              </w:rPr>
            </w:pPr>
            <w:r w:rsidRPr="00FC0CD8">
              <w:rPr>
                <w:rFonts w:cstheme="minorHAnsi"/>
              </w:rPr>
              <w:t>n/a</w:t>
            </w:r>
          </w:p>
        </w:tc>
      </w:tr>
      <w:tr w:rsidR="00202159" w:rsidRPr="00152652" w:rsidTr="00423775">
        <w:tc>
          <w:tcPr>
            <w:tcW w:w="1303" w:type="dxa"/>
            <w:vMerge/>
          </w:tcPr>
          <w:p w:rsidR="00202159" w:rsidRPr="00152652" w:rsidRDefault="00202159" w:rsidP="00423775">
            <w:pPr>
              <w:rPr>
                <w:rFonts w:cstheme="minorHAnsi"/>
              </w:rPr>
            </w:pPr>
          </w:p>
        </w:tc>
        <w:tc>
          <w:tcPr>
            <w:tcW w:w="1663" w:type="dxa"/>
          </w:tcPr>
          <w:p w:rsidR="00202159" w:rsidRPr="00152652" w:rsidRDefault="00202159" w:rsidP="00423775">
            <w:pPr>
              <w:rPr>
                <w:rFonts w:cstheme="minorHAnsi"/>
              </w:rPr>
            </w:pPr>
            <w:r w:rsidRPr="00152652">
              <w:rPr>
                <w:rFonts w:cstheme="minorHAnsi"/>
              </w:rPr>
              <w:t>TOTAL SPEND</w:t>
            </w:r>
          </w:p>
        </w:tc>
        <w:tc>
          <w:tcPr>
            <w:tcW w:w="1227" w:type="dxa"/>
          </w:tcPr>
          <w:p w:rsidR="00202159" w:rsidRPr="00152652" w:rsidRDefault="00202159" w:rsidP="00423775">
            <w:pPr>
              <w:jc w:val="center"/>
              <w:rPr>
                <w:rFonts w:cstheme="minorHAnsi"/>
              </w:rPr>
            </w:pPr>
            <w:r w:rsidRPr="00152652">
              <w:rPr>
                <w:rFonts w:cstheme="minorHAnsi"/>
              </w:rPr>
              <w:t>132</w:t>
            </w:r>
          </w:p>
        </w:tc>
        <w:tc>
          <w:tcPr>
            <w:tcW w:w="1188" w:type="dxa"/>
          </w:tcPr>
          <w:p w:rsidR="00202159" w:rsidRPr="00152652" w:rsidRDefault="00202159" w:rsidP="00423775">
            <w:pPr>
              <w:rPr>
                <w:rFonts w:cstheme="minorHAnsi"/>
              </w:rPr>
            </w:pPr>
            <w:r>
              <w:rPr>
                <w:rFonts w:cstheme="minorHAnsi"/>
              </w:rPr>
              <w:t>n/a</w:t>
            </w:r>
          </w:p>
        </w:tc>
        <w:tc>
          <w:tcPr>
            <w:tcW w:w="1188" w:type="dxa"/>
          </w:tcPr>
          <w:p w:rsidR="00202159" w:rsidRDefault="00202159" w:rsidP="00423775">
            <w:pPr>
              <w:rPr>
                <w:rFonts w:cstheme="minorHAnsi"/>
              </w:rPr>
            </w:pPr>
            <w:r w:rsidRPr="00844C6A">
              <w:rPr>
                <w:rFonts w:cstheme="minorHAnsi"/>
              </w:rPr>
              <w:t>n/a</w:t>
            </w:r>
          </w:p>
        </w:tc>
        <w:tc>
          <w:tcPr>
            <w:tcW w:w="1188" w:type="dxa"/>
          </w:tcPr>
          <w:p w:rsidR="00202159" w:rsidRPr="00844C6A" w:rsidRDefault="00202159" w:rsidP="00423775">
            <w:pPr>
              <w:rPr>
                <w:rFonts w:cstheme="minorHAnsi"/>
              </w:rPr>
            </w:pPr>
            <w:r w:rsidRPr="00844C6A">
              <w:rPr>
                <w:rFonts w:cstheme="minorHAnsi"/>
              </w:rPr>
              <w:t>n/a</w:t>
            </w:r>
          </w:p>
        </w:tc>
        <w:tc>
          <w:tcPr>
            <w:tcW w:w="1188" w:type="dxa"/>
          </w:tcPr>
          <w:p w:rsidR="00202159" w:rsidRPr="00844C6A" w:rsidRDefault="00202159" w:rsidP="00423775">
            <w:pPr>
              <w:rPr>
                <w:rFonts w:cstheme="minorHAnsi"/>
              </w:rPr>
            </w:pPr>
            <w:r w:rsidRPr="00FC0CD8">
              <w:rPr>
                <w:rFonts w:cstheme="minorHAnsi"/>
              </w:rPr>
              <w:t>n/a</w:t>
            </w:r>
          </w:p>
        </w:tc>
      </w:tr>
    </w:tbl>
    <w:p w:rsidR="00202159" w:rsidRDefault="00202159" w:rsidP="00202159"/>
    <w:p w:rsidR="00202159" w:rsidRPr="00152652" w:rsidRDefault="00202159" w:rsidP="00202159">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Overall, waste arising from all four sites decreased </w:t>
      </w:r>
      <w:r>
        <w:rPr>
          <w:rFonts w:asciiTheme="minorHAnsi" w:hAnsiTheme="minorHAnsi" w:cstheme="minorHAnsi"/>
          <w:sz w:val="22"/>
          <w:szCs w:val="22"/>
        </w:rPr>
        <w:t xml:space="preserve">by 66% against the 2019-20 pre pandemic financial </w:t>
      </w:r>
      <w:r w:rsidRPr="00152652">
        <w:rPr>
          <w:rFonts w:asciiTheme="minorHAnsi" w:hAnsiTheme="minorHAnsi" w:cstheme="minorHAnsi"/>
          <w:sz w:val="22"/>
          <w:szCs w:val="22"/>
        </w:rPr>
        <w:t xml:space="preserve">year. Against the baseline year of 2009-10, there is a </w:t>
      </w:r>
      <w:r>
        <w:rPr>
          <w:rFonts w:asciiTheme="minorHAnsi" w:hAnsiTheme="minorHAnsi" w:cstheme="minorHAnsi"/>
          <w:sz w:val="22"/>
          <w:szCs w:val="22"/>
        </w:rPr>
        <w:t>95</w:t>
      </w:r>
      <w:r w:rsidRPr="00152652">
        <w:rPr>
          <w:rFonts w:asciiTheme="minorHAnsi" w:hAnsiTheme="minorHAnsi" w:cstheme="minorHAnsi"/>
          <w:sz w:val="22"/>
          <w:szCs w:val="22"/>
        </w:rPr>
        <w:t xml:space="preserve">% reduction in total waste arising. </w:t>
      </w:r>
    </w:p>
    <w:p w:rsidR="00202159" w:rsidRDefault="00202159" w:rsidP="00202159"/>
    <w:p w:rsidR="00202159" w:rsidRDefault="00202159" w:rsidP="00202159">
      <w:r>
        <w:t>At this point in time we are seeking to establish our consumption of single use plastic. In line with legislative changes in the UK we aim to remove single use plastics from our business before October 2023.</w:t>
      </w:r>
    </w:p>
    <w:p w:rsidR="00202159" w:rsidRPr="00334B1A" w:rsidRDefault="00202159" w:rsidP="00202159">
      <w:pPr>
        <w:rPr>
          <w:u w:val="single"/>
        </w:rPr>
      </w:pPr>
      <w:r w:rsidRPr="00334B1A">
        <w:rPr>
          <w:u w:val="single"/>
        </w:rPr>
        <w:t>Performance against targets</w:t>
      </w:r>
    </w:p>
    <w:tbl>
      <w:tblPr>
        <w:tblStyle w:val="TableGrid"/>
        <w:tblW w:w="0" w:type="auto"/>
        <w:tblLook w:val="04A0" w:firstRow="1" w:lastRow="0" w:firstColumn="1" w:lastColumn="0" w:noHBand="0" w:noVBand="1"/>
      </w:tblPr>
      <w:tblGrid>
        <w:gridCol w:w="1113"/>
        <w:gridCol w:w="1399"/>
        <w:gridCol w:w="1027"/>
        <w:gridCol w:w="1116"/>
        <w:gridCol w:w="988"/>
        <w:gridCol w:w="988"/>
        <w:gridCol w:w="988"/>
        <w:gridCol w:w="988"/>
      </w:tblGrid>
      <w:tr w:rsidR="00202159" w:rsidRPr="00152652" w:rsidTr="00423775">
        <w:tc>
          <w:tcPr>
            <w:tcW w:w="2512" w:type="dxa"/>
            <w:gridSpan w:val="2"/>
            <w:shd w:val="clear" w:color="auto" w:fill="D9D9D9" w:themeFill="background1" w:themeFillShade="D9"/>
          </w:tcPr>
          <w:p w:rsidR="00202159" w:rsidRPr="00152652" w:rsidRDefault="00202159" w:rsidP="00423775">
            <w:pPr>
              <w:rPr>
                <w:rFonts w:cstheme="minorHAnsi"/>
                <w:sz w:val="18"/>
                <w:szCs w:val="18"/>
              </w:rPr>
            </w:pPr>
            <w:r w:rsidRPr="00152652">
              <w:rPr>
                <w:rFonts w:cstheme="minorHAnsi"/>
                <w:sz w:val="18"/>
                <w:szCs w:val="18"/>
              </w:rPr>
              <w:t>Waste</w:t>
            </w:r>
            <w:r>
              <w:rPr>
                <w:rFonts w:cstheme="minorHAnsi"/>
                <w:sz w:val="18"/>
                <w:szCs w:val="18"/>
              </w:rPr>
              <w:t xml:space="preserve"> breakdown and % recycled</w:t>
            </w:r>
          </w:p>
        </w:tc>
        <w:tc>
          <w:tcPr>
            <w:tcW w:w="1027" w:type="dxa"/>
            <w:shd w:val="clear" w:color="auto" w:fill="D9D9D9" w:themeFill="background1" w:themeFillShade="D9"/>
          </w:tcPr>
          <w:p w:rsidR="00202159" w:rsidRPr="00152652" w:rsidRDefault="00202159" w:rsidP="00423775">
            <w:pPr>
              <w:rPr>
                <w:rFonts w:cstheme="minorHAnsi"/>
                <w:sz w:val="18"/>
                <w:szCs w:val="18"/>
              </w:rPr>
            </w:pPr>
            <w:r w:rsidRPr="00152652">
              <w:rPr>
                <w:rFonts w:cstheme="minorHAnsi"/>
                <w:sz w:val="18"/>
                <w:szCs w:val="18"/>
              </w:rPr>
              <w:t>2009-10 baseline</w:t>
            </w:r>
          </w:p>
        </w:tc>
        <w:tc>
          <w:tcPr>
            <w:tcW w:w="1116" w:type="dxa"/>
            <w:shd w:val="clear" w:color="auto" w:fill="D9D9D9" w:themeFill="background1" w:themeFillShade="D9"/>
          </w:tcPr>
          <w:p w:rsidR="00202159" w:rsidRPr="00152652" w:rsidRDefault="00202159" w:rsidP="00423775">
            <w:pPr>
              <w:rPr>
                <w:rFonts w:cstheme="minorHAnsi"/>
                <w:sz w:val="18"/>
                <w:szCs w:val="18"/>
              </w:rPr>
            </w:pPr>
            <w:r w:rsidRPr="00152652">
              <w:rPr>
                <w:rFonts w:cstheme="minorHAnsi"/>
                <w:sz w:val="18"/>
                <w:szCs w:val="18"/>
              </w:rPr>
              <w:t>2018-19</w:t>
            </w:r>
          </w:p>
        </w:tc>
        <w:tc>
          <w:tcPr>
            <w:tcW w:w="988" w:type="dxa"/>
            <w:shd w:val="clear" w:color="auto" w:fill="D9D9D9" w:themeFill="background1" w:themeFillShade="D9"/>
          </w:tcPr>
          <w:p w:rsidR="00202159" w:rsidRPr="00152652" w:rsidRDefault="00202159" w:rsidP="00423775">
            <w:pPr>
              <w:rPr>
                <w:rFonts w:cstheme="minorHAnsi"/>
                <w:sz w:val="18"/>
                <w:szCs w:val="18"/>
              </w:rPr>
            </w:pPr>
            <w:r>
              <w:rPr>
                <w:rFonts w:cstheme="minorHAnsi"/>
                <w:sz w:val="18"/>
                <w:szCs w:val="18"/>
              </w:rPr>
              <w:t>2019-20</w:t>
            </w:r>
          </w:p>
        </w:tc>
        <w:tc>
          <w:tcPr>
            <w:tcW w:w="988" w:type="dxa"/>
            <w:shd w:val="clear" w:color="auto" w:fill="D9D9D9" w:themeFill="background1" w:themeFillShade="D9"/>
          </w:tcPr>
          <w:p w:rsidR="00202159" w:rsidRDefault="00202159" w:rsidP="00423775">
            <w:pPr>
              <w:rPr>
                <w:rFonts w:cstheme="minorHAnsi"/>
                <w:sz w:val="18"/>
                <w:szCs w:val="18"/>
              </w:rPr>
            </w:pPr>
            <w:r>
              <w:rPr>
                <w:rFonts w:cstheme="minorHAnsi"/>
                <w:sz w:val="18"/>
                <w:szCs w:val="18"/>
              </w:rPr>
              <w:t>2020-21</w:t>
            </w:r>
          </w:p>
        </w:tc>
        <w:tc>
          <w:tcPr>
            <w:tcW w:w="988" w:type="dxa"/>
            <w:shd w:val="clear" w:color="auto" w:fill="D9D9D9" w:themeFill="background1" w:themeFillShade="D9"/>
          </w:tcPr>
          <w:p w:rsidR="00202159" w:rsidRDefault="00202159" w:rsidP="00423775">
            <w:pPr>
              <w:rPr>
                <w:rFonts w:cstheme="minorHAnsi"/>
                <w:sz w:val="18"/>
                <w:szCs w:val="18"/>
              </w:rPr>
            </w:pPr>
            <w:r>
              <w:rPr>
                <w:rFonts w:cstheme="minorHAnsi"/>
                <w:sz w:val="18"/>
                <w:szCs w:val="18"/>
              </w:rPr>
              <w:t>2021-22</w:t>
            </w:r>
          </w:p>
        </w:tc>
        <w:tc>
          <w:tcPr>
            <w:tcW w:w="988" w:type="dxa"/>
            <w:shd w:val="clear" w:color="auto" w:fill="D9D9D9" w:themeFill="background1" w:themeFillShade="D9"/>
          </w:tcPr>
          <w:p w:rsidR="00202159" w:rsidRDefault="00202159" w:rsidP="00423775">
            <w:pPr>
              <w:rPr>
                <w:rFonts w:cstheme="minorHAnsi"/>
                <w:sz w:val="18"/>
                <w:szCs w:val="18"/>
              </w:rPr>
            </w:pPr>
            <w:r>
              <w:rPr>
                <w:rFonts w:cstheme="minorHAnsi"/>
                <w:sz w:val="18"/>
                <w:szCs w:val="18"/>
              </w:rPr>
              <w:t>2022-23</w:t>
            </w:r>
          </w:p>
        </w:tc>
      </w:tr>
      <w:tr w:rsidR="00202159" w:rsidRPr="00152652" w:rsidTr="00423775">
        <w:tc>
          <w:tcPr>
            <w:tcW w:w="1113" w:type="dxa"/>
            <w:vMerge w:val="restart"/>
          </w:tcPr>
          <w:p w:rsidR="00202159" w:rsidRPr="00152652" w:rsidRDefault="00202159" w:rsidP="00423775">
            <w:pPr>
              <w:rPr>
                <w:rFonts w:cstheme="minorHAnsi"/>
                <w:sz w:val="18"/>
                <w:szCs w:val="18"/>
              </w:rPr>
            </w:pPr>
            <w:r w:rsidRPr="00152652">
              <w:rPr>
                <w:rFonts w:cstheme="minorHAnsi"/>
                <w:sz w:val="18"/>
                <w:szCs w:val="18"/>
              </w:rPr>
              <w:t>Non</w:t>
            </w:r>
            <w:r>
              <w:rPr>
                <w:rFonts w:cstheme="minorHAnsi"/>
                <w:sz w:val="18"/>
                <w:szCs w:val="18"/>
              </w:rPr>
              <w:t>-</w:t>
            </w:r>
            <w:r w:rsidRPr="00152652">
              <w:rPr>
                <w:rFonts w:cstheme="minorHAnsi"/>
                <w:sz w:val="18"/>
                <w:szCs w:val="18"/>
              </w:rPr>
              <w:t>Financial Indicators (tonnes)</w:t>
            </w:r>
          </w:p>
        </w:tc>
        <w:tc>
          <w:tcPr>
            <w:tcW w:w="1399" w:type="dxa"/>
          </w:tcPr>
          <w:p w:rsidR="00202159" w:rsidRPr="00152652" w:rsidRDefault="00202159" w:rsidP="00423775">
            <w:pPr>
              <w:rPr>
                <w:rFonts w:cstheme="minorHAnsi"/>
                <w:sz w:val="18"/>
                <w:szCs w:val="18"/>
              </w:rPr>
            </w:pPr>
            <w:r w:rsidRPr="00152652">
              <w:rPr>
                <w:rFonts w:cstheme="minorHAnsi"/>
                <w:sz w:val="18"/>
                <w:szCs w:val="18"/>
              </w:rPr>
              <w:t>Total Waste</w:t>
            </w:r>
          </w:p>
        </w:tc>
        <w:tc>
          <w:tcPr>
            <w:tcW w:w="1027" w:type="dxa"/>
          </w:tcPr>
          <w:p w:rsidR="00202159" w:rsidRPr="00152652" w:rsidRDefault="00202159" w:rsidP="00423775">
            <w:pPr>
              <w:rPr>
                <w:rFonts w:cstheme="minorHAnsi"/>
                <w:sz w:val="18"/>
                <w:szCs w:val="18"/>
              </w:rPr>
            </w:pPr>
            <w:r w:rsidRPr="00152652">
              <w:rPr>
                <w:rFonts w:cstheme="minorHAnsi"/>
                <w:sz w:val="18"/>
                <w:szCs w:val="18"/>
              </w:rPr>
              <w:t>1,138</w:t>
            </w:r>
          </w:p>
        </w:tc>
        <w:tc>
          <w:tcPr>
            <w:tcW w:w="1116" w:type="dxa"/>
          </w:tcPr>
          <w:p w:rsidR="00202159" w:rsidRPr="00152652" w:rsidRDefault="00202159" w:rsidP="00423775">
            <w:pPr>
              <w:rPr>
                <w:rFonts w:cstheme="minorHAnsi"/>
                <w:sz w:val="18"/>
                <w:szCs w:val="18"/>
              </w:rPr>
            </w:pPr>
            <w:r w:rsidRPr="00152652">
              <w:rPr>
                <w:rFonts w:cstheme="minorHAnsi"/>
                <w:sz w:val="18"/>
                <w:szCs w:val="18"/>
              </w:rPr>
              <w:t xml:space="preserve">Target </w:t>
            </w:r>
            <w:r>
              <w:rPr>
                <w:rFonts w:cstheme="minorHAnsi"/>
                <w:sz w:val="18"/>
                <w:szCs w:val="18"/>
              </w:rPr>
              <w:t>7</w:t>
            </w:r>
            <w:r w:rsidRPr="00152652">
              <w:rPr>
                <w:rFonts w:cstheme="minorHAnsi"/>
                <w:sz w:val="18"/>
                <w:szCs w:val="18"/>
              </w:rPr>
              <w:t>00</w:t>
            </w:r>
          </w:p>
          <w:p w:rsidR="00202159" w:rsidRDefault="00202159" w:rsidP="00423775">
            <w:pPr>
              <w:rPr>
                <w:rFonts w:cstheme="minorHAnsi"/>
                <w:sz w:val="18"/>
                <w:szCs w:val="18"/>
              </w:rPr>
            </w:pPr>
          </w:p>
          <w:p w:rsidR="00202159" w:rsidRPr="00152652" w:rsidRDefault="00202159" w:rsidP="00423775">
            <w:pPr>
              <w:rPr>
                <w:rFonts w:cstheme="minorHAnsi"/>
                <w:sz w:val="18"/>
                <w:szCs w:val="18"/>
              </w:rPr>
            </w:pPr>
            <w:r w:rsidRPr="00152652">
              <w:rPr>
                <w:rFonts w:cstheme="minorHAnsi"/>
                <w:sz w:val="18"/>
                <w:szCs w:val="18"/>
              </w:rPr>
              <w:t>Actual</w:t>
            </w:r>
          </w:p>
          <w:p w:rsidR="00202159" w:rsidRDefault="00202159" w:rsidP="00423775">
            <w:pPr>
              <w:rPr>
                <w:rFonts w:cstheme="minorHAnsi"/>
                <w:sz w:val="18"/>
                <w:szCs w:val="18"/>
              </w:rPr>
            </w:pPr>
            <w:r>
              <w:rPr>
                <w:rFonts w:cstheme="minorHAnsi"/>
                <w:sz w:val="18"/>
                <w:szCs w:val="18"/>
              </w:rPr>
              <w:t>188</w:t>
            </w:r>
          </w:p>
          <w:p w:rsidR="00202159" w:rsidRPr="00152652" w:rsidRDefault="00202159" w:rsidP="00423775">
            <w:pPr>
              <w:rPr>
                <w:rFonts w:cstheme="minorHAnsi"/>
                <w:sz w:val="18"/>
                <w:szCs w:val="18"/>
                <w:highlight w:val="yellow"/>
              </w:rPr>
            </w:pPr>
            <w:r w:rsidRPr="00DC07FD">
              <w:rPr>
                <w:rFonts w:cstheme="minorHAnsi"/>
                <w:b/>
                <w:color w:val="00B050"/>
              </w:rPr>
              <w:t>met</w:t>
            </w:r>
          </w:p>
        </w:tc>
        <w:tc>
          <w:tcPr>
            <w:tcW w:w="988" w:type="dxa"/>
          </w:tcPr>
          <w:p w:rsidR="00202159" w:rsidRDefault="00202159" w:rsidP="00423775">
            <w:pPr>
              <w:rPr>
                <w:rFonts w:cstheme="minorHAnsi"/>
                <w:sz w:val="18"/>
                <w:szCs w:val="18"/>
              </w:rPr>
            </w:pPr>
            <w:r>
              <w:rPr>
                <w:rFonts w:cstheme="minorHAnsi"/>
                <w:sz w:val="18"/>
                <w:szCs w:val="18"/>
              </w:rPr>
              <w:t>Target</w:t>
            </w:r>
          </w:p>
          <w:p w:rsidR="00202159" w:rsidRDefault="00202159" w:rsidP="00423775">
            <w:pPr>
              <w:rPr>
                <w:rFonts w:cstheme="minorHAnsi"/>
                <w:sz w:val="18"/>
                <w:szCs w:val="18"/>
              </w:rPr>
            </w:pPr>
            <w:r>
              <w:rPr>
                <w:rFonts w:cstheme="minorHAnsi"/>
                <w:sz w:val="18"/>
                <w:szCs w:val="18"/>
              </w:rPr>
              <w:t>250 or less</w:t>
            </w:r>
          </w:p>
        </w:tc>
        <w:tc>
          <w:tcPr>
            <w:tcW w:w="988" w:type="dxa"/>
          </w:tcPr>
          <w:p w:rsidR="00202159" w:rsidRDefault="00202159" w:rsidP="00423775">
            <w:pPr>
              <w:rPr>
                <w:rFonts w:cstheme="minorHAnsi"/>
                <w:sz w:val="18"/>
                <w:szCs w:val="18"/>
              </w:rPr>
            </w:pPr>
            <w:r>
              <w:rPr>
                <w:rFonts w:cstheme="minorHAnsi"/>
                <w:sz w:val="18"/>
                <w:szCs w:val="18"/>
              </w:rPr>
              <w:t>Target</w:t>
            </w:r>
          </w:p>
          <w:p w:rsidR="00202159" w:rsidRDefault="00202159" w:rsidP="00423775">
            <w:pPr>
              <w:rPr>
                <w:rFonts w:cstheme="minorHAnsi"/>
                <w:sz w:val="18"/>
                <w:szCs w:val="18"/>
              </w:rPr>
            </w:pPr>
            <w:r>
              <w:rPr>
                <w:rFonts w:cstheme="minorHAnsi"/>
                <w:sz w:val="18"/>
                <w:szCs w:val="18"/>
              </w:rPr>
              <w:t>250 or less</w:t>
            </w:r>
          </w:p>
          <w:p w:rsidR="00202159" w:rsidRPr="00152652" w:rsidRDefault="00202159" w:rsidP="00423775">
            <w:pPr>
              <w:rPr>
                <w:rFonts w:cstheme="minorHAnsi"/>
                <w:sz w:val="18"/>
                <w:szCs w:val="18"/>
              </w:rPr>
            </w:pPr>
            <w:r w:rsidRPr="00152652">
              <w:rPr>
                <w:rFonts w:cstheme="minorHAnsi"/>
                <w:sz w:val="18"/>
                <w:szCs w:val="18"/>
              </w:rPr>
              <w:t>Actual</w:t>
            </w:r>
          </w:p>
          <w:p w:rsidR="00202159" w:rsidRDefault="00202159" w:rsidP="00423775">
            <w:pPr>
              <w:rPr>
                <w:rFonts w:cstheme="minorHAnsi"/>
                <w:sz w:val="18"/>
                <w:szCs w:val="18"/>
              </w:rPr>
            </w:pPr>
            <w:r>
              <w:rPr>
                <w:rFonts w:cstheme="minorHAnsi"/>
                <w:sz w:val="18"/>
                <w:szCs w:val="18"/>
              </w:rPr>
              <w:t>15</w:t>
            </w:r>
          </w:p>
          <w:p w:rsidR="00202159" w:rsidRPr="00152652" w:rsidRDefault="00202159" w:rsidP="00423775">
            <w:pPr>
              <w:rPr>
                <w:rFonts w:cstheme="minorHAnsi"/>
                <w:sz w:val="18"/>
                <w:szCs w:val="18"/>
              </w:rPr>
            </w:pPr>
            <w:r w:rsidRPr="00DC07FD">
              <w:rPr>
                <w:rFonts w:cstheme="minorHAnsi"/>
                <w:b/>
                <w:color w:val="00B050"/>
              </w:rPr>
              <w:t>met</w:t>
            </w:r>
          </w:p>
        </w:tc>
        <w:tc>
          <w:tcPr>
            <w:tcW w:w="988" w:type="dxa"/>
          </w:tcPr>
          <w:p w:rsidR="00202159" w:rsidRDefault="00202159" w:rsidP="00423775">
            <w:pPr>
              <w:rPr>
                <w:rFonts w:cstheme="minorHAnsi"/>
                <w:sz w:val="18"/>
                <w:szCs w:val="18"/>
              </w:rPr>
            </w:pPr>
            <w:r>
              <w:rPr>
                <w:rFonts w:cstheme="minorHAnsi"/>
                <w:sz w:val="18"/>
                <w:szCs w:val="18"/>
              </w:rPr>
              <w:t>Target</w:t>
            </w:r>
          </w:p>
          <w:p w:rsidR="00202159" w:rsidRDefault="00202159" w:rsidP="00423775">
            <w:pPr>
              <w:rPr>
                <w:rFonts w:cstheme="minorHAnsi"/>
                <w:sz w:val="18"/>
                <w:szCs w:val="18"/>
              </w:rPr>
            </w:pPr>
            <w:r>
              <w:rPr>
                <w:rFonts w:cstheme="minorHAnsi"/>
                <w:sz w:val="18"/>
                <w:szCs w:val="18"/>
              </w:rPr>
              <w:t>250 or less</w:t>
            </w:r>
          </w:p>
          <w:p w:rsidR="00202159" w:rsidRDefault="00202159" w:rsidP="00423775">
            <w:pPr>
              <w:rPr>
                <w:rFonts w:cstheme="minorHAnsi"/>
                <w:sz w:val="18"/>
                <w:szCs w:val="18"/>
              </w:rPr>
            </w:pPr>
          </w:p>
          <w:p w:rsidR="00202159" w:rsidRPr="00152652" w:rsidRDefault="00202159" w:rsidP="00423775">
            <w:pPr>
              <w:rPr>
                <w:rFonts w:cstheme="minorHAnsi"/>
                <w:sz w:val="18"/>
                <w:szCs w:val="18"/>
              </w:rPr>
            </w:pPr>
            <w:r w:rsidRPr="00152652">
              <w:rPr>
                <w:rFonts w:cstheme="minorHAnsi"/>
                <w:sz w:val="18"/>
                <w:szCs w:val="18"/>
              </w:rPr>
              <w:t>Actual</w:t>
            </w:r>
          </w:p>
          <w:p w:rsidR="00202159" w:rsidRDefault="00202159" w:rsidP="00423775">
            <w:pPr>
              <w:rPr>
                <w:rFonts w:cstheme="minorHAnsi"/>
                <w:sz w:val="18"/>
                <w:szCs w:val="18"/>
              </w:rPr>
            </w:pPr>
            <w:r>
              <w:rPr>
                <w:rFonts w:cstheme="minorHAnsi"/>
                <w:sz w:val="18"/>
                <w:szCs w:val="18"/>
              </w:rPr>
              <w:t>49</w:t>
            </w:r>
          </w:p>
          <w:p w:rsidR="00202159" w:rsidRDefault="00202159" w:rsidP="00423775">
            <w:pPr>
              <w:rPr>
                <w:rFonts w:cstheme="minorHAnsi"/>
                <w:sz w:val="18"/>
                <w:szCs w:val="18"/>
              </w:rPr>
            </w:pPr>
            <w:r w:rsidRPr="00DC07FD">
              <w:rPr>
                <w:rFonts w:cstheme="minorHAnsi"/>
                <w:b/>
                <w:color w:val="00B050"/>
              </w:rPr>
              <w:lastRenderedPageBreak/>
              <w:t>met</w:t>
            </w:r>
          </w:p>
        </w:tc>
        <w:tc>
          <w:tcPr>
            <w:tcW w:w="988" w:type="dxa"/>
          </w:tcPr>
          <w:p w:rsidR="00202159" w:rsidRDefault="00202159" w:rsidP="00423775">
            <w:pPr>
              <w:rPr>
                <w:rFonts w:cstheme="minorHAnsi"/>
                <w:sz w:val="18"/>
                <w:szCs w:val="18"/>
              </w:rPr>
            </w:pPr>
            <w:r>
              <w:rPr>
                <w:rFonts w:cstheme="minorHAnsi"/>
                <w:sz w:val="18"/>
                <w:szCs w:val="18"/>
              </w:rPr>
              <w:lastRenderedPageBreak/>
              <w:t>Target</w:t>
            </w:r>
          </w:p>
          <w:p w:rsidR="00202159" w:rsidRDefault="00202159" w:rsidP="00423775">
            <w:pPr>
              <w:rPr>
                <w:rFonts w:cstheme="minorHAnsi"/>
                <w:sz w:val="18"/>
                <w:szCs w:val="18"/>
              </w:rPr>
            </w:pPr>
            <w:r>
              <w:rPr>
                <w:rFonts w:cstheme="minorHAnsi"/>
                <w:sz w:val="18"/>
                <w:szCs w:val="18"/>
              </w:rPr>
              <w:t>200 or less</w:t>
            </w:r>
          </w:p>
          <w:p w:rsidR="00202159" w:rsidRDefault="00202159" w:rsidP="00423775">
            <w:pPr>
              <w:rPr>
                <w:rFonts w:cstheme="minorHAnsi"/>
                <w:sz w:val="18"/>
                <w:szCs w:val="18"/>
              </w:rPr>
            </w:pPr>
          </w:p>
        </w:tc>
      </w:tr>
      <w:tr w:rsidR="00202159" w:rsidRPr="00152652" w:rsidTr="00423775">
        <w:tc>
          <w:tcPr>
            <w:tcW w:w="1113" w:type="dxa"/>
            <w:vMerge/>
          </w:tcPr>
          <w:p w:rsidR="00202159" w:rsidRPr="00152652" w:rsidRDefault="00202159" w:rsidP="00423775">
            <w:pPr>
              <w:rPr>
                <w:rFonts w:cstheme="minorHAnsi"/>
                <w:sz w:val="18"/>
                <w:szCs w:val="18"/>
              </w:rPr>
            </w:pPr>
          </w:p>
        </w:tc>
        <w:tc>
          <w:tcPr>
            <w:tcW w:w="1399" w:type="dxa"/>
          </w:tcPr>
          <w:p w:rsidR="00202159" w:rsidRPr="00152652" w:rsidRDefault="00202159" w:rsidP="00423775">
            <w:pPr>
              <w:rPr>
                <w:rFonts w:cstheme="minorHAnsi"/>
                <w:sz w:val="18"/>
                <w:szCs w:val="18"/>
              </w:rPr>
            </w:pPr>
            <w:r w:rsidRPr="00152652">
              <w:rPr>
                <w:rFonts w:cstheme="minorHAnsi"/>
                <w:sz w:val="18"/>
                <w:szCs w:val="18"/>
              </w:rPr>
              <w:t>Waste Reused / Recycled</w:t>
            </w:r>
          </w:p>
        </w:tc>
        <w:tc>
          <w:tcPr>
            <w:tcW w:w="1027" w:type="dxa"/>
          </w:tcPr>
          <w:p w:rsidR="00202159" w:rsidRPr="00152652" w:rsidRDefault="00202159" w:rsidP="00423775">
            <w:pPr>
              <w:rPr>
                <w:rFonts w:cstheme="minorHAnsi"/>
                <w:sz w:val="18"/>
                <w:szCs w:val="18"/>
              </w:rPr>
            </w:pPr>
            <w:r w:rsidRPr="00152652">
              <w:rPr>
                <w:rFonts w:cstheme="minorHAnsi"/>
                <w:sz w:val="18"/>
                <w:szCs w:val="18"/>
              </w:rPr>
              <w:t>843</w:t>
            </w:r>
          </w:p>
        </w:tc>
        <w:tc>
          <w:tcPr>
            <w:tcW w:w="1116" w:type="dxa"/>
          </w:tcPr>
          <w:p w:rsidR="00202159" w:rsidRPr="00152652" w:rsidRDefault="00202159" w:rsidP="00423775">
            <w:pPr>
              <w:rPr>
                <w:rFonts w:cstheme="minorHAnsi"/>
                <w:sz w:val="18"/>
                <w:szCs w:val="18"/>
              </w:rPr>
            </w:pPr>
            <w:r w:rsidRPr="00152652">
              <w:rPr>
                <w:rFonts w:cstheme="minorHAnsi"/>
                <w:sz w:val="18"/>
                <w:szCs w:val="18"/>
              </w:rPr>
              <w:t xml:space="preserve">Target </w:t>
            </w:r>
          </w:p>
          <w:p w:rsidR="00202159" w:rsidRPr="00152652" w:rsidRDefault="00202159" w:rsidP="00423775">
            <w:pPr>
              <w:rPr>
                <w:rFonts w:cstheme="minorHAnsi"/>
                <w:sz w:val="18"/>
                <w:szCs w:val="18"/>
              </w:rPr>
            </w:pPr>
            <w:r w:rsidRPr="00152652">
              <w:rPr>
                <w:rFonts w:cstheme="minorHAnsi"/>
                <w:sz w:val="18"/>
                <w:szCs w:val="18"/>
              </w:rPr>
              <w:t>525 with 75% recycled</w:t>
            </w:r>
          </w:p>
          <w:p w:rsidR="00202159" w:rsidRDefault="00202159" w:rsidP="00423775">
            <w:pPr>
              <w:rPr>
                <w:rFonts w:cstheme="minorHAnsi"/>
                <w:sz w:val="18"/>
                <w:szCs w:val="18"/>
                <w:highlight w:val="yellow"/>
              </w:rPr>
            </w:pPr>
          </w:p>
          <w:p w:rsidR="00202159" w:rsidRPr="00152652" w:rsidRDefault="00202159" w:rsidP="00423775">
            <w:pPr>
              <w:rPr>
                <w:rFonts w:cstheme="minorHAnsi"/>
                <w:sz w:val="18"/>
                <w:szCs w:val="18"/>
              </w:rPr>
            </w:pPr>
            <w:r w:rsidRPr="00152652">
              <w:rPr>
                <w:rFonts w:cstheme="minorHAnsi"/>
                <w:sz w:val="18"/>
                <w:szCs w:val="18"/>
              </w:rPr>
              <w:t xml:space="preserve">Actual </w:t>
            </w:r>
          </w:p>
          <w:p w:rsidR="00202159" w:rsidRPr="00152652" w:rsidRDefault="00202159" w:rsidP="00423775">
            <w:pPr>
              <w:rPr>
                <w:rFonts w:cstheme="minorHAnsi"/>
                <w:sz w:val="18"/>
                <w:szCs w:val="18"/>
              </w:rPr>
            </w:pPr>
            <w:r w:rsidRPr="00152652">
              <w:rPr>
                <w:rFonts w:cstheme="minorHAnsi"/>
                <w:sz w:val="18"/>
                <w:szCs w:val="18"/>
              </w:rPr>
              <w:t>1</w:t>
            </w:r>
            <w:r>
              <w:rPr>
                <w:rFonts w:cstheme="minorHAnsi"/>
                <w:sz w:val="18"/>
                <w:szCs w:val="18"/>
              </w:rPr>
              <w:t>45</w:t>
            </w:r>
            <w:r w:rsidRPr="00152652">
              <w:rPr>
                <w:rFonts w:cstheme="minorHAnsi"/>
                <w:sz w:val="18"/>
                <w:szCs w:val="18"/>
              </w:rPr>
              <w:t xml:space="preserve"> </w:t>
            </w:r>
          </w:p>
          <w:p w:rsidR="00202159" w:rsidRDefault="00202159" w:rsidP="00423775">
            <w:pPr>
              <w:rPr>
                <w:rFonts w:cstheme="minorHAnsi"/>
                <w:sz w:val="18"/>
                <w:szCs w:val="18"/>
              </w:rPr>
            </w:pPr>
            <w:r w:rsidRPr="00152652">
              <w:rPr>
                <w:rFonts w:cstheme="minorHAnsi"/>
                <w:sz w:val="18"/>
                <w:szCs w:val="18"/>
              </w:rPr>
              <w:t>7</w:t>
            </w:r>
            <w:r>
              <w:rPr>
                <w:rFonts w:cstheme="minorHAnsi"/>
                <w:sz w:val="18"/>
                <w:szCs w:val="18"/>
              </w:rPr>
              <w:t>7</w:t>
            </w:r>
            <w:r w:rsidRPr="00152652">
              <w:rPr>
                <w:rFonts w:cstheme="minorHAnsi"/>
                <w:sz w:val="18"/>
                <w:szCs w:val="18"/>
              </w:rPr>
              <w:t>% recycled</w:t>
            </w:r>
          </w:p>
          <w:p w:rsidR="00202159" w:rsidRPr="00152652" w:rsidRDefault="00202159" w:rsidP="00423775">
            <w:pPr>
              <w:rPr>
                <w:rFonts w:cstheme="minorHAnsi"/>
                <w:sz w:val="18"/>
                <w:szCs w:val="18"/>
                <w:highlight w:val="yellow"/>
              </w:rPr>
            </w:pPr>
            <w:r w:rsidRPr="00DC07FD">
              <w:rPr>
                <w:rFonts w:cstheme="minorHAnsi"/>
                <w:b/>
                <w:color w:val="00B050"/>
              </w:rPr>
              <w:t>met</w:t>
            </w:r>
          </w:p>
        </w:tc>
        <w:tc>
          <w:tcPr>
            <w:tcW w:w="988" w:type="dxa"/>
          </w:tcPr>
          <w:p w:rsidR="00202159" w:rsidRDefault="00202159" w:rsidP="00423775">
            <w:pPr>
              <w:rPr>
                <w:rFonts w:cstheme="minorHAnsi"/>
                <w:sz w:val="18"/>
                <w:szCs w:val="18"/>
              </w:rPr>
            </w:pPr>
            <w:r>
              <w:rPr>
                <w:rFonts w:cstheme="minorHAnsi"/>
                <w:sz w:val="18"/>
                <w:szCs w:val="18"/>
              </w:rPr>
              <w:t>Target of 188 or less with 75% recycled</w:t>
            </w:r>
          </w:p>
          <w:p w:rsidR="00202159" w:rsidRDefault="00202159" w:rsidP="00423775">
            <w:pPr>
              <w:rPr>
                <w:rFonts w:cstheme="minorHAnsi"/>
                <w:sz w:val="18"/>
                <w:szCs w:val="18"/>
              </w:rPr>
            </w:pPr>
          </w:p>
        </w:tc>
        <w:tc>
          <w:tcPr>
            <w:tcW w:w="988" w:type="dxa"/>
          </w:tcPr>
          <w:p w:rsidR="00202159" w:rsidRDefault="00202159" w:rsidP="00423775">
            <w:pPr>
              <w:rPr>
                <w:rFonts w:cstheme="minorHAnsi"/>
                <w:sz w:val="18"/>
                <w:szCs w:val="18"/>
              </w:rPr>
            </w:pPr>
            <w:r>
              <w:rPr>
                <w:rFonts w:cstheme="minorHAnsi"/>
                <w:sz w:val="18"/>
                <w:szCs w:val="18"/>
              </w:rPr>
              <w:t>Target of 188 or less with 75% recycled</w:t>
            </w:r>
          </w:p>
          <w:p w:rsidR="00202159" w:rsidRDefault="00202159" w:rsidP="00423775">
            <w:pPr>
              <w:rPr>
                <w:rFonts w:cstheme="minorHAnsi"/>
                <w:sz w:val="18"/>
                <w:szCs w:val="18"/>
              </w:rPr>
            </w:pPr>
          </w:p>
          <w:p w:rsidR="00202159" w:rsidRDefault="00202159" w:rsidP="00423775">
            <w:pPr>
              <w:rPr>
                <w:rFonts w:cstheme="minorHAnsi"/>
                <w:sz w:val="18"/>
                <w:szCs w:val="18"/>
              </w:rPr>
            </w:pPr>
            <w:r w:rsidRPr="00152652">
              <w:rPr>
                <w:rFonts w:cstheme="minorHAnsi"/>
                <w:sz w:val="18"/>
                <w:szCs w:val="18"/>
              </w:rPr>
              <w:t>Actual</w:t>
            </w:r>
          </w:p>
          <w:p w:rsidR="00202159" w:rsidRPr="00152652" w:rsidRDefault="00202159" w:rsidP="00423775">
            <w:pPr>
              <w:rPr>
                <w:rFonts w:cstheme="minorHAnsi"/>
                <w:sz w:val="18"/>
                <w:szCs w:val="18"/>
              </w:rPr>
            </w:pPr>
            <w:r>
              <w:rPr>
                <w:rFonts w:cstheme="minorHAnsi"/>
                <w:sz w:val="18"/>
                <w:szCs w:val="18"/>
              </w:rPr>
              <w:t>11</w:t>
            </w:r>
          </w:p>
          <w:p w:rsidR="00202159" w:rsidRDefault="00202159" w:rsidP="00423775">
            <w:pPr>
              <w:rPr>
                <w:rFonts w:cstheme="minorHAnsi"/>
                <w:sz w:val="18"/>
                <w:szCs w:val="18"/>
              </w:rPr>
            </w:pPr>
            <w:r>
              <w:rPr>
                <w:rFonts w:cstheme="minorHAnsi"/>
                <w:sz w:val="18"/>
                <w:szCs w:val="18"/>
              </w:rPr>
              <w:t>72%</w:t>
            </w:r>
          </w:p>
          <w:p w:rsidR="00202159" w:rsidRPr="00152652" w:rsidRDefault="00202159" w:rsidP="00423775">
            <w:pPr>
              <w:rPr>
                <w:rFonts w:cstheme="minorHAnsi"/>
                <w:sz w:val="18"/>
                <w:szCs w:val="18"/>
              </w:rPr>
            </w:pPr>
            <w:r>
              <w:rPr>
                <w:rFonts w:cstheme="minorHAnsi"/>
                <w:b/>
                <w:color w:val="00B050"/>
              </w:rPr>
              <w:t xml:space="preserve">met </w:t>
            </w:r>
          </w:p>
        </w:tc>
        <w:tc>
          <w:tcPr>
            <w:tcW w:w="988" w:type="dxa"/>
          </w:tcPr>
          <w:p w:rsidR="00202159" w:rsidRDefault="00202159" w:rsidP="00423775">
            <w:pPr>
              <w:rPr>
                <w:rFonts w:cstheme="minorHAnsi"/>
                <w:sz w:val="18"/>
                <w:szCs w:val="18"/>
              </w:rPr>
            </w:pPr>
            <w:r>
              <w:rPr>
                <w:rFonts w:cstheme="minorHAnsi"/>
                <w:sz w:val="18"/>
                <w:szCs w:val="18"/>
              </w:rPr>
              <w:t>Target of 188 or less with 75% recycled</w:t>
            </w:r>
          </w:p>
          <w:p w:rsidR="00202159" w:rsidRDefault="00202159" w:rsidP="00423775">
            <w:pPr>
              <w:rPr>
                <w:rFonts w:cstheme="minorHAnsi"/>
                <w:sz w:val="18"/>
                <w:szCs w:val="18"/>
              </w:rPr>
            </w:pPr>
          </w:p>
          <w:p w:rsidR="00202159" w:rsidRDefault="00202159" w:rsidP="00423775">
            <w:pPr>
              <w:rPr>
                <w:rFonts w:cstheme="minorHAnsi"/>
                <w:sz w:val="18"/>
                <w:szCs w:val="18"/>
              </w:rPr>
            </w:pPr>
          </w:p>
          <w:p w:rsidR="00202159" w:rsidRDefault="00202159" w:rsidP="00423775">
            <w:pPr>
              <w:rPr>
                <w:rFonts w:cstheme="minorHAnsi"/>
                <w:sz w:val="18"/>
                <w:szCs w:val="18"/>
              </w:rPr>
            </w:pPr>
            <w:r>
              <w:rPr>
                <w:rFonts w:cstheme="minorHAnsi"/>
                <w:sz w:val="18"/>
                <w:szCs w:val="18"/>
              </w:rPr>
              <w:t>Actual</w:t>
            </w:r>
          </w:p>
          <w:p w:rsidR="00202159" w:rsidRDefault="00202159" w:rsidP="00423775">
            <w:pPr>
              <w:rPr>
                <w:rFonts w:cstheme="minorHAnsi"/>
                <w:sz w:val="18"/>
                <w:szCs w:val="18"/>
              </w:rPr>
            </w:pPr>
            <w:r>
              <w:rPr>
                <w:rFonts w:cstheme="minorHAnsi"/>
                <w:sz w:val="18"/>
                <w:szCs w:val="18"/>
              </w:rPr>
              <w:t>29</w:t>
            </w:r>
          </w:p>
          <w:p w:rsidR="00202159" w:rsidRDefault="00202159" w:rsidP="00423775">
            <w:pPr>
              <w:rPr>
                <w:rFonts w:cstheme="minorHAnsi"/>
                <w:sz w:val="18"/>
                <w:szCs w:val="18"/>
              </w:rPr>
            </w:pPr>
            <w:r>
              <w:rPr>
                <w:rFonts w:cstheme="minorHAnsi"/>
                <w:sz w:val="18"/>
                <w:szCs w:val="18"/>
              </w:rPr>
              <w:t>59%</w:t>
            </w:r>
          </w:p>
          <w:p w:rsidR="00202159" w:rsidRPr="00547EE2" w:rsidRDefault="00202159" w:rsidP="00423775">
            <w:pPr>
              <w:rPr>
                <w:rFonts w:cstheme="minorHAnsi"/>
                <w:b/>
                <w:color w:val="FFC000"/>
                <w:sz w:val="18"/>
                <w:szCs w:val="18"/>
              </w:rPr>
            </w:pPr>
            <w:r w:rsidRPr="00547EE2">
              <w:rPr>
                <w:rFonts w:cstheme="minorHAnsi"/>
                <w:b/>
                <w:color w:val="FFC000"/>
                <w:sz w:val="18"/>
                <w:szCs w:val="18"/>
              </w:rPr>
              <w:t>Partial met</w:t>
            </w:r>
          </w:p>
          <w:p w:rsidR="00202159" w:rsidRDefault="00202159" w:rsidP="00423775">
            <w:pPr>
              <w:rPr>
                <w:rFonts w:cstheme="minorHAnsi"/>
                <w:sz w:val="18"/>
                <w:szCs w:val="18"/>
              </w:rPr>
            </w:pPr>
          </w:p>
        </w:tc>
        <w:tc>
          <w:tcPr>
            <w:tcW w:w="988" w:type="dxa"/>
          </w:tcPr>
          <w:p w:rsidR="00202159" w:rsidRDefault="00202159" w:rsidP="00423775">
            <w:pPr>
              <w:rPr>
                <w:rFonts w:cstheme="minorHAnsi"/>
                <w:sz w:val="18"/>
                <w:szCs w:val="18"/>
              </w:rPr>
            </w:pPr>
            <w:r>
              <w:rPr>
                <w:rFonts w:cstheme="minorHAnsi"/>
                <w:sz w:val="18"/>
                <w:szCs w:val="18"/>
              </w:rPr>
              <w:t>Target of 180 or less with 75% or more recycled</w:t>
            </w:r>
          </w:p>
        </w:tc>
      </w:tr>
      <w:tr w:rsidR="00202159" w:rsidRPr="00152652" w:rsidTr="00423775">
        <w:tc>
          <w:tcPr>
            <w:tcW w:w="1113" w:type="dxa"/>
            <w:vMerge/>
          </w:tcPr>
          <w:p w:rsidR="00202159" w:rsidRPr="00152652" w:rsidRDefault="00202159" w:rsidP="00423775">
            <w:pPr>
              <w:rPr>
                <w:rFonts w:cstheme="minorHAnsi"/>
                <w:sz w:val="18"/>
                <w:szCs w:val="18"/>
              </w:rPr>
            </w:pPr>
          </w:p>
        </w:tc>
        <w:tc>
          <w:tcPr>
            <w:tcW w:w="1399" w:type="dxa"/>
          </w:tcPr>
          <w:p w:rsidR="00202159" w:rsidRPr="00152652" w:rsidRDefault="00202159" w:rsidP="00423775">
            <w:pPr>
              <w:rPr>
                <w:rFonts w:cstheme="minorHAnsi"/>
                <w:sz w:val="18"/>
                <w:szCs w:val="18"/>
              </w:rPr>
            </w:pPr>
            <w:r>
              <w:rPr>
                <w:rFonts w:cstheme="minorHAnsi"/>
                <w:sz w:val="18"/>
                <w:szCs w:val="18"/>
              </w:rPr>
              <w:t>Waste to l</w:t>
            </w:r>
            <w:r w:rsidRPr="00152652">
              <w:rPr>
                <w:rFonts w:cstheme="minorHAnsi"/>
                <w:sz w:val="18"/>
                <w:szCs w:val="18"/>
              </w:rPr>
              <w:t>andfill</w:t>
            </w:r>
            <w:r>
              <w:rPr>
                <w:rFonts w:cstheme="minorHAnsi"/>
                <w:sz w:val="18"/>
                <w:szCs w:val="18"/>
              </w:rPr>
              <w:t xml:space="preserve"> or incineration</w:t>
            </w:r>
          </w:p>
        </w:tc>
        <w:tc>
          <w:tcPr>
            <w:tcW w:w="1027" w:type="dxa"/>
          </w:tcPr>
          <w:p w:rsidR="00202159" w:rsidRPr="00152652" w:rsidRDefault="00202159" w:rsidP="00423775">
            <w:pPr>
              <w:rPr>
                <w:rFonts w:cstheme="minorHAnsi"/>
                <w:sz w:val="18"/>
                <w:szCs w:val="18"/>
              </w:rPr>
            </w:pPr>
            <w:r w:rsidRPr="00152652">
              <w:rPr>
                <w:rFonts w:cstheme="minorHAnsi"/>
                <w:sz w:val="18"/>
                <w:szCs w:val="18"/>
              </w:rPr>
              <w:t>290</w:t>
            </w:r>
          </w:p>
        </w:tc>
        <w:tc>
          <w:tcPr>
            <w:tcW w:w="1116" w:type="dxa"/>
          </w:tcPr>
          <w:p w:rsidR="00202159" w:rsidRPr="00152652" w:rsidRDefault="00202159" w:rsidP="00423775">
            <w:pPr>
              <w:rPr>
                <w:rFonts w:cstheme="minorHAnsi"/>
                <w:sz w:val="18"/>
                <w:szCs w:val="18"/>
              </w:rPr>
            </w:pPr>
            <w:r w:rsidRPr="00152652">
              <w:rPr>
                <w:rFonts w:cstheme="minorHAnsi"/>
                <w:sz w:val="18"/>
                <w:szCs w:val="18"/>
              </w:rPr>
              <w:t xml:space="preserve">Target </w:t>
            </w:r>
          </w:p>
          <w:p w:rsidR="00202159" w:rsidRPr="00152652" w:rsidRDefault="00202159" w:rsidP="00423775">
            <w:pPr>
              <w:rPr>
                <w:rFonts w:cstheme="minorHAnsi"/>
                <w:sz w:val="18"/>
                <w:szCs w:val="18"/>
              </w:rPr>
            </w:pPr>
            <w:r w:rsidRPr="00152652">
              <w:rPr>
                <w:rFonts w:cstheme="minorHAnsi"/>
                <w:sz w:val="18"/>
                <w:szCs w:val="18"/>
              </w:rPr>
              <w:t>200</w:t>
            </w:r>
          </w:p>
          <w:p w:rsidR="00202159" w:rsidRDefault="00202159" w:rsidP="00423775">
            <w:pPr>
              <w:rPr>
                <w:rFonts w:cstheme="minorHAnsi"/>
                <w:sz w:val="18"/>
                <w:szCs w:val="18"/>
              </w:rPr>
            </w:pPr>
          </w:p>
          <w:p w:rsidR="00202159" w:rsidRPr="00152652" w:rsidRDefault="00202159" w:rsidP="00423775">
            <w:pPr>
              <w:rPr>
                <w:rFonts w:cstheme="minorHAnsi"/>
                <w:sz w:val="18"/>
                <w:szCs w:val="18"/>
              </w:rPr>
            </w:pPr>
            <w:r w:rsidRPr="00152652">
              <w:rPr>
                <w:rFonts w:cstheme="minorHAnsi"/>
                <w:sz w:val="18"/>
                <w:szCs w:val="18"/>
              </w:rPr>
              <w:t>Actual</w:t>
            </w:r>
          </w:p>
          <w:p w:rsidR="00202159" w:rsidRDefault="00202159" w:rsidP="00423775">
            <w:pPr>
              <w:rPr>
                <w:rFonts w:cstheme="minorHAnsi"/>
                <w:sz w:val="18"/>
                <w:szCs w:val="18"/>
              </w:rPr>
            </w:pPr>
            <w:r>
              <w:rPr>
                <w:rFonts w:cstheme="minorHAnsi"/>
                <w:sz w:val="18"/>
                <w:szCs w:val="18"/>
              </w:rPr>
              <w:t>42</w:t>
            </w:r>
          </w:p>
          <w:p w:rsidR="00202159" w:rsidRPr="00152652" w:rsidRDefault="00202159" w:rsidP="00423775">
            <w:pPr>
              <w:rPr>
                <w:rFonts w:cstheme="minorHAnsi"/>
                <w:sz w:val="18"/>
                <w:szCs w:val="18"/>
              </w:rPr>
            </w:pPr>
            <w:r w:rsidRPr="00DC07FD">
              <w:rPr>
                <w:rFonts w:cstheme="minorHAnsi"/>
                <w:b/>
                <w:color w:val="00B050"/>
              </w:rPr>
              <w:t>met</w:t>
            </w:r>
          </w:p>
        </w:tc>
        <w:tc>
          <w:tcPr>
            <w:tcW w:w="988" w:type="dxa"/>
          </w:tcPr>
          <w:p w:rsidR="00202159" w:rsidRDefault="00202159" w:rsidP="00423775">
            <w:pPr>
              <w:rPr>
                <w:rFonts w:cstheme="minorHAnsi"/>
                <w:sz w:val="18"/>
                <w:szCs w:val="18"/>
              </w:rPr>
            </w:pPr>
            <w:r>
              <w:rPr>
                <w:rFonts w:cstheme="minorHAnsi"/>
                <w:sz w:val="18"/>
                <w:szCs w:val="18"/>
              </w:rPr>
              <w:t>Target 75 or less</w:t>
            </w:r>
          </w:p>
          <w:p w:rsidR="00202159" w:rsidRDefault="00202159" w:rsidP="00423775">
            <w:pPr>
              <w:rPr>
                <w:rFonts w:cstheme="minorHAnsi"/>
                <w:sz w:val="18"/>
                <w:szCs w:val="18"/>
              </w:rPr>
            </w:pPr>
          </w:p>
        </w:tc>
        <w:tc>
          <w:tcPr>
            <w:tcW w:w="988" w:type="dxa"/>
          </w:tcPr>
          <w:p w:rsidR="00202159" w:rsidRDefault="00202159" w:rsidP="00423775">
            <w:pPr>
              <w:rPr>
                <w:rFonts w:cstheme="minorHAnsi"/>
                <w:sz w:val="18"/>
                <w:szCs w:val="18"/>
              </w:rPr>
            </w:pPr>
            <w:r>
              <w:rPr>
                <w:rFonts w:cstheme="minorHAnsi"/>
                <w:sz w:val="18"/>
                <w:szCs w:val="18"/>
              </w:rPr>
              <w:t>Target 75 or less</w:t>
            </w:r>
          </w:p>
          <w:p w:rsidR="00202159" w:rsidRDefault="00202159" w:rsidP="00423775">
            <w:pPr>
              <w:rPr>
                <w:rFonts w:cstheme="minorHAnsi"/>
                <w:sz w:val="18"/>
                <w:szCs w:val="18"/>
              </w:rPr>
            </w:pPr>
          </w:p>
          <w:p w:rsidR="00202159" w:rsidRPr="00152652" w:rsidRDefault="00202159" w:rsidP="00423775">
            <w:pPr>
              <w:rPr>
                <w:rFonts w:cstheme="minorHAnsi"/>
                <w:sz w:val="18"/>
                <w:szCs w:val="18"/>
              </w:rPr>
            </w:pPr>
            <w:r w:rsidRPr="00152652">
              <w:rPr>
                <w:rFonts w:cstheme="minorHAnsi"/>
                <w:sz w:val="18"/>
                <w:szCs w:val="18"/>
              </w:rPr>
              <w:t>Actual</w:t>
            </w:r>
          </w:p>
          <w:p w:rsidR="00202159" w:rsidRDefault="00202159" w:rsidP="00423775">
            <w:pPr>
              <w:rPr>
                <w:rFonts w:cstheme="minorHAnsi"/>
                <w:sz w:val="18"/>
                <w:szCs w:val="18"/>
              </w:rPr>
            </w:pPr>
            <w:r>
              <w:rPr>
                <w:rFonts w:cstheme="minorHAnsi"/>
                <w:sz w:val="18"/>
                <w:szCs w:val="18"/>
              </w:rPr>
              <w:t>2</w:t>
            </w:r>
          </w:p>
          <w:p w:rsidR="00202159" w:rsidRPr="00152652" w:rsidRDefault="00202159" w:rsidP="00423775">
            <w:pPr>
              <w:rPr>
                <w:rFonts w:cstheme="minorHAnsi"/>
                <w:sz w:val="18"/>
                <w:szCs w:val="18"/>
              </w:rPr>
            </w:pPr>
            <w:r w:rsidRPr="00DC07FD">
              <w:rPr>
                <w:rFonts w:cstheme="minorHAnsi"/>
                <w:b/>
                <w:color w:val="00B050"/>
              </w:rPr>
              <w:t>met</w:t>
            </w:r>
          </w:p>
        </w:tc>
        <w:tc>
          <w:tcPr>
            <w:tcW w:w="988" w:type="dxa"/>
          </w:tcPr>
          <w:p w:rsidR="00202159" w:rsidRDefault="00202159" w:rsidP="00423775">
            <w:pPr>
              <w:rPr>
                <w:rFonts w:cstheme="minorHAnsi"/>
                <w:sz w:val="18"/>
                <w:szCs w:val="18"/>
              </w:rPr>
            </w:pPr>
            <w:r>
              <w:rPr>
                <w:rFonts w:cstheme="minorHAnsi"/>
                <w:sz w:val="18"/>
                <w:szCs w:val="18"/>
              </w:rPr>
              <w:t>Target 75 or less</w:t>
            </w:r>
          </w:p>
          <w:p w:rsidR="00202159" w:rsidRDefault="00202159" w:rsidP="00423775">
            <w:pPr>
              <w:rPr>
                <w:rFonts w:cstheme="minorHAnsi"/>
                <w:sz w:val="18"/>
                <w:szCs w:val="18"/>
              </w:rPr>
            </w:pPr>
          </w:p>
          <w:p w:rsidR="00202159" w:rsidRDefault="00202159" w:rsidP="00423775">
            <w:pPr>
              <w:rPr>
                <w:rFonts w:cstheme="minorHAnsi"/>
                <w:sz w:val="18"/>
                <w:szCs w:val="18"/>
              </w:rPr>
            </w:pPr>
            <w:r>
              <w:rPr>
                <w:rFonts w:cstheme="minorHAnsi"/>
                <w:sz w:val="18"/>
                <w:szCs w:val="18"/>
              </w:rPr>
              <w:t>Actual</w:t>
            </w:r>
          </w:p>
          <w:p w:rsidR="00202159" w:rsidRDefault="00202159" w:rsidP="00423775">
            <w:pPr>
              <w:rPr>
                <w:rFonts w:cstheme="minorHAnsi"/>
                <w:sz w:val="18"/>
                <w:szCs w:val="18"/>
              </w:rPr>
            </w:pPr>
            <w:r>
              <w:rPr>
                <w:rFonts w:cstheme="minorHAnsi"/>
                <w:sz w:val="18"/>
                <w:szCs w:val="18"/>
              </w:rPr>
              <w:t>20</w:t>
            </w:r>
          </w:p>
          <w:p w:rsidR="00202159" w:rsidRDefault="00202159" w:rsidP="00423775">
            <w:pPr>
              <w:rPr>
                <w:rFonts w:cstheme="minorHAnsi"/>
                <w:sz w:val="18"/>
                <w:szCs w:val="18"/>
              </w:rPr>
            </w:pPr>
            <w:r w:rsidRPr="00547EE2">
              <w:rPr>
                <w:rFonts w:cstheme="minorHAnsi"/>
                <w:b/>
                <w:color w:val="00B050"/>
              </w:rPr>
              <w:t>met</w:t>
            </w:r>
          </w:p>
        </w:tc>
        <w:tc>
          <w:tcPr>
            <w:tcW w:w="988" w:type="dxa"/>
          </w:tcPr>
          <w:p w:rsidR="00202159" w:rsidRDefault="00202159" w:rsidP="00423775">
            <w:pPr>
              <w:rPr>
                <w:rFonts w:cstheme="minorHAnsi"/>
                <w:sz w:val="18"/>
                <w:szCs w:val="18"/>
              </w:rPr>
            </w:pPr>
            <w:r>
              <w:rPr>
                <w:rFonts w:cstheme="minorHAnsi"/>
                <w:sz w:val="18"/>
                <w:szCs w:val="18"/>
              </w:rPr>
              <w:t>Target 10 or less to landfill</w:t>
            </w:r>
          </w:p>
        </w:tc>
      </w:tr>
      <w:tr w:rsidR="00202159" w:rsidRPr="00152652" w:rsidTr="00423775">
        <w:tc>
          <w:tcPr>
            <w:tcW w:w="1113" w:type="dxa"/>
            <w:vMerge/>
          </w:tcPr>
          <w:p w:rsidR="00202159" w:rsidRPr="00152652" w:rsidRDefault="00202159" w:rsidP="00423775">
            <w:pPr>
              <w:rPr>
                <w:rFonts w:cstheme="minorHAnsi"/>
                <w:sz w:val="18"/>
                <w:szCs w:val="18"/>
              </w:rPr>
            </w:pPr>
          </w:p>
        </w:tc>
        <w:tc>
          <w:tcPr>
            <w:tcW w:w="1399" w:type="dxa"/>
          </w:tcPr>
          <w:p w:rsidR="00202159" w:rsidRPr="00152652" w:rsidRDefault="00202159" w:rsidP="00423775">
            <w:pPr>
              <w:rPr>
                <w:rFonts w:cstheme="minorHAnsi"/>
                <w:sz w:val="18"/>
                <w:szCs w:val="18"/>
              </w:rPr>
            </w:pPr>
            <w:r w:rsidRPr="00152652">
              <w:rPr>
                <w:rFonts w:cstheme="minorHAnsi"/>
                <w:sz w:val="18"/>
                <w:szCs w:val="18"/>
              </w:rPr>
              <w:t>Total Hazardous Waste</w:t>
            </w:r>
          </w:p>
        </w:tc>
        <w:tc>
          <w:tcPr>
            <w:tcW w:w="1027" w:type="dxa"/>
          </w:tcPr>
          <w:p w:rsidR="00202159" w:rsidRPr="00152652" w:rsidRDefault="00202159" w:rsidP="00423775">
            <w:pPr>
              <w:rPr>
                <w:rFonts w:cstheme="minorHAnsi"/>
                <w:sz w:val="18"/>
                <w:szCs w:val="18"/>
              </w:rPr>
            </w:pPr>
            <w:r w:rsidRPr="00152652">
              <w:rPr>
                <w:rFonts w:cstheme="minorHAnsi"/>
                <w:sz w:val="18"/>
                <w:szCs w:val="18"/>
              </w:rPr>
              <w:t>5</w:t>
            </w:r>
          </w:p>
        </w:tc>
        <w:tc>
          <w:tcPr>
            <w:tcW w:w="1116" w:type="dxa"/>
          </w:tcPr>
          <w:p w:rsidR="00202159" w:rsidRPr="00152652" w:rsidRDefault="00202159" w:rsidP="00423775">
            <w:pPr>
              <w:rPr>
                <w:rFonts w:cstheme="minorHAnsi"/>
                <w:sz w:val="18"/>
                <w:szCs w:val="18"/>
              </w:rPr>
            </w:pPr>
            <w:r w:rsidRPr="00152652">
              <w:rPr>
                <w:rFonts w:cstheme="minorHAnsi"/>
                <w:sz w:val="18"/>
                <w:szCs w:val="18"/>
              </w:rPr>
              <w:t xml:space="preserve">Target </w:t>
            </w:r>
          </w:p>
          <w:p w:rsidR="00202159" w:rsidRDefault="00202159" w:rsidP="00423775">
            <w:pPr>
              <w:rPr>
                <w:rFonts w:cstheme="minorHAnsi"/>
                <w:sz w:val="18"/>
                <w:szCs w:val="18"/>
              </w:rPr>
            </w:pPr>
            <w:r w:rsidRPr="00152652">
              <w:rPr>
                <w:rFonts w:cstheme="minorHAnsi"/>
                <w:sz w:val="18"/>
                <w:szCs w:val="18"/>
              </w:rPr>
              <w:t>3</w:t>
            </w:r>
          </w:p>
          <w:p w:rsidR="00202159" w:rsidRPr="00152652" w:rsidRDefault="00202159" w:rsidP="00423775">
            <w:pPr>
              <w:rPr>
                <w:rFonts w:cstheme="minorHAnsi"/>
                <w:sz w:val="18"/>
                <w:szCs w:val="18"/>
              </w:rPr>
            </w:pPr>
            <w:r w:rsidRPr="00152652">
              <w:rPr>
                <w:rFonts w:cstheme="minorHAnsi"/>
                <w:sz w:val="18"/>
                <w:szCs w:val="18"/>
              </w:rPr>
              <w:t>Actual</w:t>
            </w:r>
          </w:p>
          <w:p w:rsidR="00202159" w:rsidRDefault="00202159" w:rsidP="00423775">
            <w:pPr>
              <w:rPr>
                <w:rFonts w:cstheme="minorHAnsi"/>
                <w:sz w:val="18"/>
                <w:szCs w:val="18"/>
              </w:rPr>
            </w:pPr>
            <w:r w:rsidRPr="00152652">
              <w:rPr>
                <w:rFonts w:cstheme="minorHAnsi"/>
                <w:sz w:val="18"/>
                <w:szCs w:val="18"/>
              </w:rPr>
              <w:t>1</w:t>
            </w:r>
          </w:p>
          <w:p w:rsidR="00202159" w:rsidRPr="00152652" w:rsidRDefault="00202159" w:rsidP="00423775">
            <w:pPr>
              <w:rPr>
                <w:rFonts w:cstheme="minorHAnsi"/>
                <w:sz w:val="18"/>
                <w:szCs w:val="18"/>
              </w:rPr>
            </w:pPr>
            <w:r w:rsidRPr="00DC07FD">
              <w:rPr>
                <w:rFonts w:cstheme="minorHAnsi"/>
                <w:b/>
                <w:color w:val="00B050"/>
              </w:rPr>
              <w:t>met</w:t>
            </w:r>
          </w:p>
        </w:tc>
        <w:tc>
          <w:tcPr>
            <w:tcW w:w="988" w:type="dxa"/>
          </w:tcPr>
          <w:p w:rsidR="00202159" w:rsidRDefault="00202159" w:rsidP="00423775">
            <w:pPr>
              <w:rPr>
                <w:rFonts w:cstheme="minorHAnsi"/>
                <w:sz w:val="18"/>
                <w:szCs w:val="18"/>
              </w:rPr>
            </w:pPr>
            <w:r>
              <w:rPr>
                <w:rFonts w:cstheme="minorHAnsi"/>
                <w:sz w:val="18"/>
                <w:szCs w:val="18"/>
              </w:rPr>
              <w:t>Target 2 or less</w:t>
            </w:r>
          </w:p>
          <w:p w:rsidR="00202159" w:rsidRDefault="00202159" w:rsidP="00423775">
            <w:pPr>
              <w:rPr>
                <w:rFonts w:cstheme="minorHAnsi"/>
                <w:sz w:val="18"/>
                <w:szCs w:val="18"/>
              </w:rPr>
            </w:pPr>
          </w:p>
        </w:tc>
        <w:tc>
          <w:tcPr>
            <w:tcW w:w="988" w:type="dxa"/>
          </w:tcPr>
          <w:p w:rsidR="00202159" w:rsidRDefault="00202159" w:rsidP="00423775">
            <w:pPr>
              <w:rPr>
                <w:rFonts w:cstheme="minorHAnsi"/>
                <w:sz w:val="18"/>
                <w:szCs w:val="18"/>
              </w:rPr>
            </w:pPr>
            <w:r>
              <w:rPr>
                <w:rFonts w:cstheme="minorHAnsi"/>
                <w:sz w:val="18"/>
                <w:szCs w:val="18"/>
              </w:rPr>
              <w:t>Target 2 or less</w:t>
            </w:r>
          </w:p>
          <w:p w:rsidR="00202159" w:rsidRPr="00152652" w:rsidRDefault="00202159" w:rsidP="00423775">
            <w:pPr>
              <w:rPr>
                <w:rFonts w:cstheme="minorHAnsi"/>
                <w:sz w:val="18"/>
                <w:szCs w:val="18"/>
              </w:rPr>
            </w:pPr>
            <w:r w:rsidRPr="00152652">
              <w:rPr>
                <w:rFonts w:cstheme="minorHAnsi"/>
                <w:sz w:val="18"/>
                <w:szCs w:val="18"/>
              </w:rPr>
              <w:t>Actual</w:t>
            </w:r>
          </w:p>
          <w:p w:rsidR="00202159" w:rsidRDefault="00202159" w:rsidP="00423775">
            <w:pPr>
              <w:rPr>
                <w:rFonts w:cstheme="minorHAnsi"/>
                <w:sz w:val="18"/>
                <w:szCs w:val="18"/>
              </w:rPr>
            </w:pPr>
            <w:r>
              <w:rPr>
                <w:rFonts w:cstheme="minorHAnsi"/>
                <w:sz w:val="18"/>
                <w:szCs w:val="18"/>
              </w:rPr>
              <w:t>0</w:t>
            </w:r>
          </w:p>
          <w:p w:rsidR="00202159" w:rsidRPr="00152652" w:rsidRDefault="00202159" w:rsidP="00423775">
            <w:pPr>
              <w:rPr>
                <w:rFonts w:cstheme="minorHAnsi"/>
                <w:sz w:val="18"/>
                <w:szCs w:val="18"/>
              </w:rPr>
            </w:pPr>
            <w:r w:rsidRPr="00DC07FD">
              <w:rPr>
                <w:rFonts w:cstheme="minorHAnsi"/>
                <w:b/>
                <w:color w:val="00B050"/>
              </w:rPr>
              <w:t>met</w:t>
            </w:r>
          </w:p>
        </w:tc>
        <w:tc>
          <w:tcPr>
            <w:tcW w:w="988" w:type="dxa"/>
          </w:tcPr>
          <w:p w:rsidR="00202159" w:rsidRDefault="00202159" w:rsidP="00423775">
            <w:pPr>
              <w:rPr>
                <w:rFonts w:cstheme="minorHAnsi"/>
                <w:sz w:val="18"/>
                <w:szCs w:val="18"/>
              </w:rPr>
            </w:pPr>
            <w:r>
              <w:rPr>
                <w:rFonts w:cstheme="minorHAnsi"/>
                <w:sz w:val="18"/>
                <w:szCs w:val="18"/>
              </w:rPr>
              <w:t>Target 2 or less</w:t>
            </w:r>
          </w:p>
          <w:p w:rsidR="00202159" w:rsidRDefault="00202159" w:rsidP="00423775">
            <w:pPr>
              <w:rPr>
                <w:rFonts w:cstheme="minorHAnsi"/>
                <w:sz w:val="18"/>
                <w:szCs w:val="18"/>
              </w:rPr>
            </w:pPr>
            <w:r>
              <w:rPr>
                <w:rFonts w:cstheme="minorHAnsi"/>
                <w:sz w:val="18"/>
                <w:szCs w:val="18"/>
              </w:rPr>
              <w:t>Actual</w:t>
            </w:r>
          </w:p>
          <w:p w:rsidR="00202159" w:rsidRDefault="00202159" w:rsidP="00423775">
            <w:pPr>
              <w:rPr>
                <w:rFonts w:cstheme="minorHAnsi"/>
                <w:sz w:val="18"/>
                <w:szCs w:val="18"/>
              </w:rPr>
            </w:pPr>
            <w:r>
              <w:rPr>
                <w:rFonts w:cstheme="minorHAnsi"/>
                <w:sz w:val="18"/>
                <w:szCs w:val="18"/>
              </w:rPr>
              <w:t>0.2</w:t>
            </w:r>
          </w:p>
          <w:p w:rsidR="00202159" w:rsidRDefault="00202159" w:rsidP="00423775">
            <w:pPr>
              <w:rPr>
                <w:rFonts w:cstheme="minorHAnsi"/>
                <w:sz w:val="18"/>
                <w:szCs w:val="18"/>
              </w:rPr>
            </w:pPr>
            <w:r w:rsidRPr="00DC07FD">
              <w:rPr>
                <w:rFonts w:cstheme="minorHAnsi"/>
                <w:b/>
                <w:color w:val="00B050"/>
              </w:rPr>
              <w:t>met</w:t>
            </w:r>
          </w:p>
        </w:tc>
        <w:tc>
          <w:tcPr>
            <w:tcW w:w="988" w:type="dxa"/>
          </w:tcPr>
          <w:p w:rsidR="00202159" w:rsidRDefault="00202159" w:rsidP="00423775">
            <w:pPr>
              <w:rPr>
                <w:rFonts w:cstheme="minorHAnsi"/>
                <w:sz w:val="18"/>
                <w:szCs w:val="18"/>
              </w:rPr>
            </w:pPr>
            <w:r>
              <w:rPr>
                <w:rFonts w:cstheme="minorHAnsi"/>
                <w:sz w:val="18"/>
                <w:szCs w:val="18"/>
              </w:rPr>
              <w:t>Target 2 or less</w:t>
            </w:r>
          </w:p>
          <w:p w:rsidR="00202159" w:rsidRDefault="00202159" w:rsidP="00423775">
            <w:pPr>
              <w:rPr>
                <w:rFonts w:cstheme="minorHAnsi"/>
                <w:sz w:val="18"/>
                <w:szCs w:val="18"/>
              </w:rPr>
            </w:pPr>
          </w:p>
        </w:tc>
      </w:tr>
    </w:tbl>
    <w:p w:rsidR="00202159" w:rsidRDefault="00202159" w:rsidP="00202159">
      <w:pPr>
        <w:pStyle w:val="Default"/>
        <w:rPr>
          <w:rFonts w:asciiTheme="minorHAnsi" w:hAnsiTheme="minorHAnsi" w:cstheme="minorBidi"/>
          <w:color w:val="auto"/>
          <w:sz w:val="22"/>
          <w:szCs w:val="22"/>
        </w:rPr>
      </w:pPr>
    </w:p>
    <w:p w:rsidR="00202159" w:rsidRPr="00152652" w:rsidRDefault="00202159" w:rsidP="00202159">
      <w:pPr>
        <w:pStyle w:val="Default"/>
        <w:rPr>
          <w:rFonts w:asciiTheme="minorHAnsi" w:hAnsiTheme="minorHAnsi" w:cstheme="minorHAnsi"/>
          <w:sz w:val="22"/>
          <w:szCs w:val="22"/>
        </w:rPr>
      </w:pPr>
      <w:r>
        <w:rPr>
          <w:rFonts w:asciiTheme="minorHAnsi" w:hAnsiTheme="minorHAnsi" w:cstheme="minorHAnsi"/>
          <w:sz w:val="22"/>
          <w:szCs w:val="22"/>
        </w:rPr>
        <w:t>This year’s recycling figure</w:t>
      </w:r>
      <w:r w:rsidRPr="00152652">
        <w:rPr>
          <w:rFonts w:asciiTheme="minorHAnsi" w:hAnsiTheme="minorHAnsi" w:cstheme="minorHAnsi"/>
          <w:sz w:val="22"/>
          <w:szCs w:val="22"/>
        </w:rPr>
        <w:t xml:space="preserve"> </w:t>
      </w:r>
      <w:r>
        <w:rPr>
          <w:rFonts w:asciiTheme="minorHAnsi" w:hAnsiTheme="minorHAnsi" w:cstheme="minorHAnsi"/>
          <w:sz w:val="22"/>
          <w:szCs w:val="22"/>
        </w:rPr>
        <w:t>across the</w:t>
      </w:r>
      <w:r w:rsidRPr="00152652">
        <w:rPr>
          <w:rFonts w:asciiTheme="minorHAnsi" w:hAnsiTheme="minorHAnsi" w:cstheme="minorHAnsi"/>
          <w:sz w:val="22"/>
          <w:szCs w:val="22"/>
        </w:rPr>
        <w:t xml:space="preserve"> business is </w:t>
      </w:r>
      <w:r>
        <w:rPr>
          <w:rFonts w:asciiTheme="minorHAnsi" w:hAnsiTheme="minorHAnsi" w:cstheme="minorHAnsi"/>
          <w:sz w:val="22"/>
          <w:szCs w:val="22"/>
        </w:rPr>
        <w:t>59</w:t>
      </w:r>
      <w:r w:rsidRPr="00152652">
        <w:rPr>
          <w:rFonts w:asciiTheme="minorHAnsi" w:hAnsiTheme="minorHAnsi" w:cstheme="minorHAnsi"/>
          <w:sz w:val="22"/>
          <w:szCs w:val="22"/>
        </w:rPr>
        <w:t xml:space="preserve">%, which is </w:t>
      </w:r>
      <w:r>
        <w:rPr>
          <w:rFonts w:asciiTheme="minorHAnsi" w:hAnsiTheme="minorHAnsi" w:cstheme="minorHAnsi"/>
          <w:sz w:val="22"/>
          <w:szCs w:val="22"/>
        </w:rPr>
        <w:t>below</w:t>
      </w:r>
      <w:r w:rsidRPr="00152652">
        <w:rPr>
          <w:rFonts w:asciiTheme="minorHAnsi" w:hAnsiTheme="minorHAnsi" w:cstheme="minorHAnsi"/>
          <w:sz w:val="22"/>
          <w:szCs w:val="22"/>
        </w:rPr>
        <w:t xml:space="preserve"> the Greening Government </w:t>
      </w:r>
      <w:r>
        <w:rPr>
          <w:rFonts w:asciiTheme="minorHAnsi" w:hAnsiTheme="minorHAnsi" w:cstheme="minorHAnsi"/>
          <w:sz w:val="22"/>
          <w:szCs w:val="22"/>
        </w:rPr>
        <w:t xml:space="preserve">Commitment </w:t>
      </w:r>
      <w:r w:rsidRPr="00152652">
        <w:rPr>
          <w:rFonts w:asciiTheme="minorHAnsi" w:hAnsiTheme="minorHAnsi" w:cstheme="minorHAnsi"/>
          <w:sz w:val="22"/>
          <w:szCs w:val="22"/>
        </w:rPr>
        <w:t>target level of 7</w:t>
      </w:r>
      <w:r>
        <w:rPr>
          <w:rFonts w:asciiTheme="minorHAnsi" w:hAnsiTheme="minorHAnsi" w:cstheme="minorHAnsi"/>
          <w:sz w:val="22"/>
          <w:szCs w:val="22"/>
        </w:rPr>
        <w:t>0</w:t>
      </w:r>
      <w:r w:rsidRPr="00152652">
        <w:rPr>
          <w:rFonts w:asciiTheme="minorHAnsi" w:hAnsiTheme="minorHAnsi" w:cstheme="minorHAnsi"/>
          <w:sz w:val="22"/>
          <w:szCs w:val="22"/>
        </w:rPr>
        <w:t xml:space="preserve">%. </w:t>
      </w:r>
      <w:r>
        <w:rPr>
          <w:rFonts w:asciiTheme="minorHAnsi" w:hAnsiTheme="minorHAnsi" w:cstheme="minorHAnsi"/>
          <w:sz w:val="22"/>
          <w:szCs w:val="22"/>
        </w:rPr>
        <w:t>A change in approach by the landlord’s contractor at our London office means that not all of our waste is recycled, instead, some is incinerated, however, we remain zero to landfill within our measures for the London site. This change was outside of our control. Overall, the NS&amp;I business is one with a strong ethos of recycling and a commitment to reducing landfill waste.</w:t>
      </w:r>
    </w:p>
    <w:p w:rsidR="00202159" w:rsidRDefault="00202159" w:rsidP="00202159">
      <w:pPr>
        <w:rPr>
          <w:rFonts w:ascii="NS&amp;I Face" w:hAnsi="NS&amp;I Face"/>
          <w:color w:val="0847E8" w:themeColor="background2" w:themeShade="80"/>
          <w:sz w:val="56"/>
          <w:szCs w:val="56"/>
        </w:rPr>
      </w:pPr>
    </w:p>
    <w:p w:rsidR="00202159" w:rsidRPr="005D1066" w:rsidRDefault="00202159" w:rsidP="00202159">
      <w:pPr>
        <w:pStyle w:val="Heading1"/>
        <w:rPr>
          <w:rFonts w:ascii="NS&amp;I Face" w:hAnsi="NS&amp;I Face"/>
          <w:color w:val="0847E8" w:themeColor="background2" w:themeShade="80"/>
          <w:sz w:val="56"/>
          <w:szCs w:val="56"/>
        </w:rPr>
      </w:pPr>
      <w:bookmarkStart w:id="8" w:name="_Toc14161715"/>
      <w:r w:rsidRPr="005D1066">
        <w:rPr>
          <w:rFonts w:ascii="NS&amp;I Face" w:hAnsi="NS&amp;I Face"/>
          <w:color w:val="0847E8" w:themeColor="background2" w:themeShade="80"/>
          <w:sz w:val="56"/>
          <w:szCs w:val="56"/>
        </w:rPr>
        <w:t>CSR strategy for 2019</w:t>
      </w:r>
      <w:r>
        <w:rPr>
          <w:rFonts w:ascii="NS&amp;I Face" w:hAnsi="NS&amp;I Face"/>
          <w:color w:val="0847E8" w:themeColor="background2" w:themeShade="80"/>
          <w:sz w:val="56"/>
          <w:szCs w:val="56"/>
        </w:rPr>
        <w:t>-</w:t>
      </w:r>
      <w:bookmarkEnd w:id="8"/>
      <w:r w:rsidRPr="005D1066">
        <w:rPr>
          <w:rFonts w:ascii="NS&amp;I Face" w:hAnsi="NS&amp;I Face"/>
          <w:color w:val="0847E8" w:themeColor="background2" w:themeShade="80"/>
          <w:sz w:val="56"/>
          <w:szCs w:val="56"/>
        </w:rPr>
        <w:t>2</w:t>
      </w:r>
      <w:r>
        <w:rPr>
          <w:rFonts w:ascii="NS&amp;I Face" w:hAnsi="NS&amp;I Face"/>
          <w:color w:val="0847E8" w:themeColor="background2" w:themeShade="80"/>
          <w:sz w:val="56"/>
          <w:szCs w:val="56"/>
        </w:rPr>
        <w:t>4</w:t>
      </w:r>
    </w:p>
    <w:p w:rsidR="00202159" w:rsidRDefault="00202159" w:rsidP="00202159">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We believe </w:t>
      </w:r>
      <w:r>
        <w:rPr>
          <w:rFonts w:asciiTheme="minorHAnsi" w:hAnsiTheme="minorHAnsi" w:cstheme="minorHAnsi"/>
          <w:sz w:val="22"/>
          <w:szCs w:val="22"/>
        </w:rPr>
        <w:t xml:space="preserve">that </w:t>
      </w:r>
      <w:r w:rsidRPr="00152652">
        <w:rPr>
          <w:rFonts w:asciiTheme="minorHAnsi" w:hAnsiTheme="minorHAnsi" w:cstheme="minorHAnsi"/>
          <w:sz w:val="22"/>
          <w:szCs w:val="22"/>
        </w:rPr>
        <w:t xml:space="preserve">our CSR Policy </w:t>
      </w:r>
      <w:r>
        <w:rPr>
          <w:rFonts w:asciiTheme="minorHAnsi" w:hAnsiTheme="minorHAnsi" w:cstheme="minorHAnsi"/>
          <w:sz w:val="22"/>
          <w:szCs w:val="22"/>
        </w:rPr>
        <w:t xml:space="preserve">has </w:t>
      </w:r>
      <w:r w:rsidRPr="00152652">
        <w:rPr>
          <w:rFonts w:asciiTheme="minorHAnsi" w:hAnsiTheme="minorHAnsi" w:cstheme="minorHAnsi"/>
          <w:sz w:val="22"/>
          <w:szCs w:val="22"/>
        </w:rPr>
        <w:t>reflect</w:t>
      </w:r>
      <w:r>
        <w:rPr>
          <w:rFonts w:asciiTheme="minorHAnsi" w:hAnsiTheme="minorHAnsi" w:cstheme="minorHAnsi"/>
          <w:sz w:val="22"/>
          <w:szCs w:val="22"/>
        </w:rPr>
        <w:t>ed</w:t>
      </w:r>
      <w:r w:rsidRPr="00152652">
        <w:rPr>
          <w:rFonts w:asciiTheme="minorHAnsi" w:hAnsiTheme="minorHAnsi" w:cstheme="minorHAnsi"/>
          <w:sz w:val="22"/>
          <w:szCs w:val="22"/>
        </w:rPr>
        <w:t xml:space="preserve"> the broader impact we have on customers, communities and our people and how, through our core purpose and activities, we can work towards important social and environmental goals. </w:t>
      </w: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r>
        <w:rPr>
          <w:rFonts w:asciiTheme="minorHAnsi" w:hAnsiTheme="minorHAnsi" w:cstheme="minorHAnsi"/>
          <w:sz w:val="22"/>
          <w:szCs w:val="22"/>
        </w:rPr>
        <w:t>We have now developed our new CSR Strategy, summarised in five key themes in the diagram below.</w:t>
      </w: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Default="00202159" w:rsidP="00202159">
      <w:pPr>
        <w:pStyle w:val="Default"/>
        <w:jc w:val="center"/>
        <w:rPr>
          <w:rFonts w:asciiTheme="minorHAnsi" w:hAnsiTheme="minorHAnsi" w:cstheme="minorHAnsi"/>
          <w:sz w:val="22"/>
          <w:szCs w:val="22"/>
        </w:rPr>
      </w:pPr>
      <w:r>
        <w:rPr>
          <w:noProof/>
          <w:lang w:eastAsia="en-GB"/>
        </w:rPr>
        <w:drawing>
          <wp:inline distT="0" distB="0" distL="0" distR="0" wp14:anchorId="339E9514" wp14:editId="65C9EF8A">
            <wp:extent cx="5062551" cy="343486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74684" cy="3443094"/>
                    </a:xfrm>
                    <a:prstGeom prst="rect">
                      <a:avLst/>
                    </a:prstGeom>
                  </pic:spPr>
                </pic:pic>
              </a:graphicData>
            </a:graphic>
          </wp:inline>
        </w:drawing>
      </w:r>
    </w:p>
    <w:p w:rsidR="00202159" w:rsidRDefault="00202159" w:rsidP="00202159">
      <w:pPr>
        <w:pStyle w:val="Default"/>
        <w:rPr>
          <w:rFonts w:asciiTheme="minorHAnsi" w:hAnsiTheme="minorHAnsi" w:cstheme="minorHAnsi"/>
          <w:sz w:val="22"/>
          <w:szCs w:val="22"/>
        </w:rPr>
      </w:pPr>
    </w:p>
    <w:p w:rsidR="00202159" w:rsidRDefault="00202159" w:rsidP="00202159">
      <w:pPr>
        <w:pStyle w:val="Default"/>
        <w:rPr>
          <w:rFonts w:asciiTheme="minorHAnsi" w:hAnsiTheme="minorHAnsi" w:cstheme="minorHAnsi"/>
          <w:sz w:val="22"/>
          <w:szCs w:val="22"/>
        </w:rPr>
      </w:pPr>
    </w:p>
    <w:p w:rsidR="00202159" w:rsidRPr="00152652" w:rsidRDefault="00202159" w:rsidP="00202159">
      <w:pPr>
        <w:pStyle w:val="Default"/>
        <w:rPr>
          <w:rFonts w:asciiTheme="minorHAnsi" w:hAnsiTheme="minorHAnsi" w:cstheme="minorHAnsi"/>
          <w:sz w:val="22"/>
          <w:szCs w:val="22"/>
        </w:rPr>
      </w:pPr>
    </w:p>
    <w:p w:rsidR="00202159" w:rsidRDefault="00202159" w:rsidP="00202159">
      <w:pPr>
        <w:rPr>
          <w:rFonts w:cstheme="minorHAnsi"/>
        </w:rPr>
      </w:pPr>
      <w:r w:rsidRPr="00152652">
        <w:rPr>
          <w:rFonts w:cstheme="minorHAnsi"/>
        </w:rPr>
        <w:t>While many aspects of the CSR policy are not measurable in a quantitative way, we will seek to adopt measurable performance targets wherever possible, including specific actions and aims for the year. These w</w:t>
      </w:r>
      <w:r>
        <w:rPr>
          <w:rFonts w:cstheme="minorHAnsi"/>
        </w:rPr>
        <w:t>ill form a key element of the new strategy which will run for five years through to March 2024. The time period of the strategy links with end date of the current outsourced contract and clearly we will be working on the strategies beyond that date and the new providers of services when they come on board.</w:t>
      </w:r>
    </w:p>
    <w:p w:rsidR="00202159" w:rsidRDefault="00202159" w:rsidP="00202159">
      <w:pPr>
        <w:rPr>
          <w:rFonts w:cstheme="minorHAnsi"/>
        </w:rPr>
      </w:pPr>
      <w:r>
        <w:rPr>
          <w:rFonts w:cstheme="minorHAnsi"/>
        </w:rPr>
        <w:t>Within our “responsible business” strategic theme, NS&amp;I can report the following</w:t>
      </w:r>
    </w:p>
    <w:p w:rsidR="00202159" w:rsidRDefault="00202159" w:rsidP="00202159">
      <w:pPr>
        <w:pStyle w:val="ListParagraph"/>
        <w:numPr>
          <w:ilvl w:val="0"/>
          <w:numId w:val="23"/>
        </w:numPr>
        <w:spacing w:after="160" w:line="259" w:lineRule="auto"/>
        <w:contextualSpacing/>
        <w:rPr>
          <w:rFonts w:cstheme="minorHAnsi"/>
        </w:rPr>
      </w:pPr>
      <w:r>
        <w:rPr>
          <w:rFonts w:cstheme="minorHAnsi"/>
        </w:rPr>
        <w:t>We are a Living Wage Employer and apply this standard to our outsource providers and contractors</w:t>
      </w:r>
    </w:p>
    <w:p w:rsidR="00202159" w:rsidRDefault="00202159" w:rsidP="00202159">
      <w:pPr>
        <w:pStyle w:val="ListParagraph"/>
        <w:numPr>
          <w:ilvl w:val="0"/>
          <w:numId w:val="23"/>
        </w:numPr>
        <w:spacing w:after="160" w:line="259" w:lineRule="auto"/>
        <w:contextualSpacing/>
        <w:rPr>
          <w:rFonts w:cstheme="minorHAnsi"/>
        </w:rPr>
      </w:pPr>
      <w:r>
        <w:rPr>
          <w:rFonts w:cstheme="minorHAnsi"/>
        </w:rPr>
        <w:t>We work within the Government procurement frameworks to ensure we secure value for money and social value from our business partners.</w:t>
      </w:r>
    </w:p>
    <w:p w:rsidR="00202159" w:rsidRDefault="00202159" w:rsidP="00202159">
      <w:pPr>
        <w:rPr>
          <w:rFonts w:cstheme="minorHAnsi"/>
        </w:rPr>
      </w:pPr>
    </w:p>
    <w:p w:rsidR="00202159" w:rsidRDefault="00202159" w:rsidP="00202159">
      <w:pPr>
        <w:rPr>
          <w:rFonts w:cstheme="minorHAnsi"/>
        </w:rPr>
      </w:pPr>
      <w:r>
        <w:rPr>
          <w:rFonts w:cstheme="minorHAnsi"/>
        </w:rPr>
        <w:t>Our future plans for the “responsible environment” strategic theme include</w:t>
      </w:r>
    </w:p>
    <w:p w:rsidR="00202159" w:rsidRDefault="00202159" w:rsidP="00202159">
      <w:pPr>
        <w:pStyle w:val="ListParagraph"/>
        <w:numPr>
          <w:ilvl w:val="0"/>
          <w:numId w:val="24"/>
        </w:numPr>
        <w:spacing w:after="160" w:line="259" w:lineRule="auto"/>
        <w:contextualSpacing/>
        <w:rPr>
          <w:rFonts w:cstheme="minorHAnsi"/>
        </w:rPr>
      </w:pPr>
      <w:r>
        <w:rPr>
          <w:rFonts w:cstheme="minorHAnsi"/>
        </w:rPr>
        <w:t>Validating our 2017/18 baseline in order to report against that for 2022/23 financial year</w:t>
      </w:r>
    </w:p>
    <w:p w:rsidR="00202159" w:rsidRDefault="00202159" w:rsidP="00202159">
      <w:pPr>
        <w:pStyle w:val="ListParagraph"/>
        <w:numPr>
          <w:ilvl w:val="0"/>
          <w:numId w:val="24"/>
        </w:numPr>
        <w:spacing w:after="160" w:line="259" w:lineRule="auto"/>
        <w:contextualSpacing/>
        <w:rPr>
          <w:rFonts w:cstheme="minorHAnsi"/>
        </w:rPr>
      </w:pPr>
      <w:r>
        <w:rPr>
          <w:rFonts w:cstheme="minorHAnsi"/>
        </w:rPr>
        <w:t>Undertaking a Climate Change Risk Assessment and then setting out our action plan for climate change as it could impact our business</w:t>
      </w:r>
    </w:p>
    <w:p w:rsidR="00202159" w:rsidRDefault="00202159" w:rsidP="00202159">
      <w:pPr>
        <w:rPr>
          <w:rFonts w:cstheme="minorHAnsi"/>
        </w:rPr>
      </w:pPr>
    </w:p>
    <w:p w:rsidR="00202159" w:rsidRDefault="00202159" w:rsidP="00202159">
      <w:pPr>
        <w:rPr>
          <w:rFonts w:cstheme="minorHAnsi"/>
        </w:rPr>
      </w:pPr>
      <w:r>
        <w:rPr>
          <w:rFonts w:cstheme="minorHAnsi"/>
        </w:rPr>
        <w:t>Our Employee Wellbeing is very important at NS&amp;I, to that end we currently have put in place</w:t>
      </w:r>
    </w:p>
    <w:p w:rsidR="00202159" w:rsidRDefault="00202159" w:rsidP="00202159">
      <w:pPr>
        <w:pStyle w:val="ListParagraph"/>
        <w:numPr>
          <w:ilvl w:val="0"/>
          <w:numId w:val="25"/>
        </w:numPr>
        <w:spacing w:after="160" w:line="259" w:lineRule="auto"/>
        <w:contextualSpacing/>
        <w:rPr>
          <w:rFonts w:cstheme="minorHAnsi"/>
        </w:rPr>
      </w:pPr>
      <w:r>
        <w:rPr>
          <w:rFonts w:cstheme="minorHAnsi"/>
        </w:rPr>
        <w:t>MIND Wellbeing Index assessments and we are an established SILVER accredited organisation. We are working on developing further strategies based on the feedback received</w:t>
      </w:r>
    </w:p>
    <w:p w:rsidR="00202159" w:rsidRDefault="00202159" w:rsidP="00202159">
      <w:pPr>
        <w:pStyle w:val="ListParagraph"/>
        <w:numPr>
          <w:ilvl w:val="0"/>
          <w:numId w:val="25"/>
        </w:numPr>
        <w:spacing w:after="160" w:line="259" w:lineRule="auto"/>
        <w:contextualSpacing/>
        <w:rPr>
          <w:rFonts w:cstheme="minorHAnsi"/>
        </w:rPr>
      </w:pPr>
      <w:r>
        <w:rPr>
          <w:rFonts w:cstheme="minorHAnsi"/>
        </w:rPr>
        <w:lastRenderedPageBreak/>
        <w:t>We have a team of Mental Health First Aiders to support colleagues as needed and a wealth of support tools covering physical, financial and mental wellbeing.</w:t>
      </w:r>
    </w:p>
    <w:p w:rsidR="00202159" w:rsidRDefault="00202159" w:rsidP="00202159">
      <w:pPr>
        <w:rPr>
          <w:rFonts w:cstheme="minorHAnsi"/>
        </w:rPr>
      </w:pPr>
    </w:p>
    <w:p w:rsidR="00202159" w:rsidRDefault="00202159" w:rsidP="00202159">
      <w:pPr>
        <w:rPr>
          <w:rFonts w:cstheme="minorHAnsi"/>
        </w:rPr>
      </w:pPr>
      <w:r>
        <w:rPr>
          <w:rFonts w:cstheme="minorHAnsi"/>
        </w:rPr>
        <w:t>Our “responsible community” support continues through three core strands</w:t>
      </w:r>
    </w:p>
    <w:p w:rsidR="00202159" w:rsidRDefault="00202159" w:rsidP="00202159">
      <w:pPr>
        <w:pStyle w:val="ListParagraph"/>
        <w:numPr>
          <w:ilvl w:val="0"/>
          <w:numId w:val="26"/>
        </w:numPr>
        <w:spacing w:after="160" w:line="259" w:lineRule="auto"/>
        <w:contextualSpacing/>
        <w:rPr>
          <w:rFonts w:cstheme="minorHAnsi"/>
        </w:rPr>
      </w:pPr>
      <w:r>
        <w:rPr>
          <w:rFonts w:cstheme="minorHAnsi"/>
        </w:rPr>
        <w:t>All our employees are able to give something back to the community be it in a very structured manner such as a school governor or in a less formal route of using up to 3 days Giving Something Back leave to support a local charity group.</w:t>
      </w:r>
    </w:p>
    <w:p w:rsidR="00202159" w:rsidRDefault="00202159" w:rsidP="00202159">
      <w:pPr>
        <w:pStyle w:val="ListParagraph"/>
        <w:numPr>
          <w:ilvl w:val="0"/>
          <w:numId w:val="26"/>
        </w:numPr>
        <w:spacing w:after="160" w:line="259" w:lineRule="auto"/>
        <w:contextualSpacing/>
        <w:rPr>
          <w:rFonts w:cstheme="minorHAnsi"/>
        </w:rPr>
      </w:pPr>
      <w:r>
        <w:rPr>
          <w:rFonts w:cstheme="minorHAnsi"/>
        </w:rPr>
        <w:t>Our commitment to financial contributions to good causes through Payroll Giving is strong and available to all employees. We promote this at least annually so that our staff can give to good causes.</w:t>
      </w:r>
    </w:p>
    <w:p w:rsidR="00202159" w:rsidRPr="00547EE2" w:rsidRDefault="00202159" w:rsidP="00202159">
      <w:pPr>
        <w:pStyle w:val="ListParagraph"/>
        <w:numPr>
          <w:ilvl w:val="0"/>
          <w:numId w:val="26"/>
        </w:numPr>
        <w:spacing w:after="160" w:line="259" w:lineRule="auto"/>
        <w:contextualSpacing/>
        <w:rPr>
          <w:rFonts w:cstheme="minorHAnsi"/>
        </w:rPr>
      </w:pPr>
      <w:r>
        <w:rPr>
          <w:rFonts w:cstheme="minorHAnsi"/>
        </w:rPr>
        <w:t xml:space="preserve">Our “staff charity” is voted for by our employees on a two year cycle. We have been supporting the Vauxhall Food Bank for the past two years. </w:t>
      </w:r>
      <w:r w:rsidRPr="00547EE2">
        <w:rPr>
          <w:rFonts w:cstheme="minorHAnsi"/>
        </w:rPr>
        <w:br w:type="page"/>
      </w:r>
    </w:p>
    <w:p w:rsidR="00202159" w:rsidRPr="005D1066" w:rsidRDefault="00202159" w:rsidP="00202159">
      <w:pPr>
        <w:pStyle w:val="Heading1"/>
        <w:rPr>
          <w:rFonts w:ascii="NS&amp;I Face" w:hAnsi="NS&amp;I Face"/>
          <w:color w:val="0847E8" w:themeColor="background2" w:themeShade="80"/>
          <w:sz w:val="56"/>
          <w:szCs w:val="56"/>
        </w:rPr>
      </w:pPr>
      <w:bookmarkStart w:id="9" w:name="_Toc14161716"/>
      <w:r w:rsidRPr="005D1066">
        <w:rPr>
          <w:rFonts w:ascii="NS&amp;I Face" w:hAnsi="NS&amp;I Face"/>
          <w:color w:val="0847E8" w:themeColor="background2" w:themeShade="80"/>
          <w:sz w:val="56"/>
          <w:szCs w:val="56"/>
        </w:rPr>
        <w:lastRenderedPageBreak/>
        <w:t>Appendix: Performance at the sites</w:t>
      </w:r>
      <w:bookmarkEnd w:id="9"/>
    </w:p>
    <w:p w:rsidR="00202159" w:rsidRDefault="00202159" w:rsidP="00202159">
      <w:pPr>
        <w:pStyle w:val="Default"/>
        <w:rPr>
          <w:rFonts w:asciiTheme="minorHAnsi" w:hAnsiTheme="minorHAnsi" w:cstheme="minorHAnsi"/>
          <w:b/>
          <w:bCs/>
          <w:sz w:val="22"/>
          <w:szCs w:val="22"/>
        </w:rPr>
      </w:pPr>
    </w:p>
    <w:p w:rsidR="00202159" w:rsidRPr="00152652" w:rsidRDefault="00202159" w:rsidP="00202159">
      <w:pPr>
        <w:pStyle w:val="Default"/>
        <w:rPr>
          <w:rFonts w:asciiTheme="minorHAnsi" w:hAnsiTheme="minorHAnsi" w:cstheme="minorHAnsi"/>
          <w:sz w:val="22"/>
          <w:szCs w:val="22"/>
        </w:rPr>
      </w:pPr>
      <w:r w:rsidRPr="00152652">
        <w:rPr>
          <w:rFonts w:asciiTheme="minorHAnsi" w:hAnsiTheme="minorHAnsi" w:cstheme="minorHAnsi"/>
          <w:b/>
          <w:bCs/>
          <w:sz w:val="22"/>
          <w:szCs w:val="22"/>
        </w:rPr>
        <w:t xml:space="preserve">Comparing our sites </w:t>
      </w:r>
    </w:p>
    <w:p w:rsidR="00202159" w:rsidRPr="00152652" w:rsidRDefault="00202159" w:rsidP="00202159">
      <w:pPr>
        <w:rPr>
          <w:rFonts w:cstheme="minorHAnsi"/>
        </w:rPr>
      </w:pPr>
      <w:r w:rsidRPr="00436C69">
        <w:rPr>
          <w:rFonts w:cstheme="minorHAnsi"/>
        </w:rPr>
        <w:t>The following table shows the environmental performanc</w:t>
      </w:r>
      <w:r>
        <w:rPr>
          <w:rFonts w:cstheme="minorHAnsi"/>
        </w:rPr>
        <w:t xml:space="preserve">e of our different sites in 2021-22 and </w:t>
      </w:r>
      <w:r w:rsidRPr="00436C69">
        <w:rPr>
          <w:rFonts w:cstheme="minorHAnsi"/>
          <w:b/>
          <w:bCs/>
        </w:rPr>
        <w:t xml:space="preserve">(in bold) </w:t>
      </w:r>
      <w:r w:rsidRPr="00436C69">
        <w:rPr>
          <w:rFonts w:cstheme="minorHAnsi"/>
        </w:rPr>
        <w:t xml:space="preserve">compared to the previous </w:t>
      </w:r>
      <w:r>
        <w:rPr>
          <w:rFonts w:cstheme="minorHAnsi"/>
        </w:rPr>
        <w:t>three</w:t>
      </w:r>
      <w:r w:rsidRPr="00436C69">
        <w:rPr>
          <w:rFonts w:cstheme="minorHAnsi"/>
        </w:rPr>
        <w:t xml:space="preserve"> years and the baseline of 2009-10.</w:t>
      </w:r>
    </w:p>
    <w:tbl>
      <w:tblPr>
        <w:tblStyle w:val="TableGrid"/>
        <w:tblW w:w="0" w:type="auto"/>
        <w:tblLook w:val="04A0" w:firstRow="1" w:lastRow="0" w:firstColumn="1" w:lastColumn="0" w:noHBand="0" w:noVBand="1"/>
      </w:tblPr>
      <w:tblGrid>
        <w:gridCol w:w="1472"/>
        <w:gridCol w:w="1677"/>
        <w:gridCol w:w="1476"/>
        <w:gridCol w:w="1460"/>
        <w:gridCol w:w="1464"/>
        <w:gridCol w:w="1467"/>
      </w:tblGrid>
      <w:tr w:rsidR="00202159" w:rsidRPr="00152652" w:rsidTr="00423775">
        <w:tc>
          <w:tcPr>
            <w:tcW w:w="1472" w:type="dxa"/>
            <w:tcBorders>
              <w:bottom w:val="single" w:sz="4" w:space="0" w:color="auto"/>
            </w:tcBorders>
          </w:tcPr>
          <w:p w:rsidR="00202159" w:rsidRPr="0029457B" w:rsidRDefault="00202159" w:rsidP="00423775">
            <w:pPr>
              <w:jc w:val="center"/>
              <w:rPr>
                <w:rFonts w:cstheme="minorHAnsi"/>
                <w:b/>
              </w:rPr>
            </w:pPr>
            <w:r w:rsidRPr="0029457B">
              <w:rPr>
                <w:rFonts w:cstheme="minorHAnsi"/>
                <w:b/>
              </w:rPr>
              <w:t>Location</w:t>
            </w:r>
          </w:p>
        </w:tc>
        <w:tc>
          <w:tcPr>
            <w:tcW w:w="1677" w:type="dxa"/>
          </w:tcPr>
          <w:p w:rsidR="00202159" w:rsidRPr="0029457B" w:rsidRDefault="00202159" w:rsidP="00423775">
            <w:pPr>
              <w:jc w:val="center"/>
              <w:rPr>
                <w:rFonts w:cstheme="minorHAnsi"/>
                <w:b/>
              </w:rPr>
            </w:pPr>
            <w:r w:rsidRPr="0029457B">
              <w:rPr>
                <w:rFonts w:cstheme="minorHAnsi"/>
                <w:b/>
              </w:rPr>
              <w:t>Year</w:t>
            </w:r>
          </w:p>
        </w:tc>
        <w:tc>
          <w:tcPr>
            <w:tcW w:w="1476" w:type="dxa"/>
          </w:tcPr>
          <w:p w:rsidR="00202159" w:rsidRPr="0029457B" w:rsidRDefault="00202159" w:rsidP="00423775">
            <w:pPr>
              <w:jc w:val="center"/>
              <w:rPr>
                <w:rFonts w:cstheme="minorHAnsi"/>
                <w:b/>
              </w:rPr>
            </w:pPr>
            <w:r w:rsidRPr="0029457B">
              <w:rPr>
                <w:rFonts w:cstheme="minorHAnsi"/>
                <w:b/>
              </w:rPr>
              <w:t>Energy</w:t>
            </w:r>
          </w:p>
          <w:p w:rsidR="00202159" w:rsidRPr="0029457B" w:rsidRDefault="00202159" w:rsidP="00423775">
            <w:pPr>
              <w:jc w:val="center"/>
              <w:rPr>
                <w:rFonts w:cstheme="minorHAnsi"/>
                <w:b/>
              </w:rPr>
            </w:pPr>
            <w:r w:rsidRPr="0029457B">
              <w:rPr>
                <w:rFonts w:cstheme="minorHAnsi"/>
                <w:b/>
              </w:rPr>
              <w:t>(MwH converted to CO</w:t>
            </w:r>
            <w:r w:rsidRPr="0029457B">
              <w:rPr>
                <w:rFonts w:cstheme="minorHAnsi"/>
                <w:b/>
                <w:vertAlign w:val="subscript"/>
              </w:rPr>
              <w:t>2e</w:t>
            </w:r>
            <w:r w:rsidRPr="0029457B">
              <w:rPr>
                <w:rFonts w:cstheme="minorHAnsi"/>
                <w:b/>
              </w:rPr>
              <w:t xml:space="preserve"> tonnes)</w:t>
            </w:r>
          </w:p>
        </w:tc>
        <w:tc>
          <w:tcPr>
            <w:tcW w:w="1460" w:type="dxa"/>
          </w:tcPr>
          <w:p w:rsidR="00202159" w:rsidRPr="0029457B" w:rsidRDefault="00202159" w:rsidP="00423775">
            <w:pPr>
              <w:jc w:val="center"/>
              <w:rPr>
                <w:rFonts w:cstheme="minorHAnsi"/>
                <w:b/>
              </w:rPr>
            </w:pPr>
            <w:r w:rsidRPr="0029457B">
              <w:rPr>
                <w:rFonts w:cstheme="minorHAnsi"/>
                <w:b/>
              </w:rPr>
              <w:t>Water</w:t>
            </w:r>
          </w:p>
          <w:p w:rsidR="00202159" w:rsidRPr="0029457B" w:rsidRDefault="00202159" w:rsidP="00423775">
            <w:pPr>
              <w:jc w:val="center"/>
              <w:rPr>
                <w:rFonts w:cstheme="minorHAnsi"/>
                <w:b/>
              </w:rPr>
            </w:pPr>
            <w:r w:rsidRPr="0029457B">
              <w:rPr>
                <w:rFonts w:cstheme="minorHAnsi"/>
                <w:b/>
              </w:rPr>
              <w:t>(cubic metres)</w:t>
            </w:r>
          </w:p>
        </w:tc>
        <w:tc>
          <w:tcPr>
            <w:tcW w:w="1464" w:type="dxa"/>
          </w:tcPr>
          <w:p w:rsidR="00202159" w:rsidRPr="0029457B" w:rsidRDefault="00202159" w:rsidP="00423775">
            <w:pPr>
              <w:jc w:val="center"/>
              <w:rPr>
                <w:rFonts w:cstheme="minorHAnsi"/>
                <w:b/>
              </w:rPr>
            </w:pPr>
            <w:r w:rsidRPr="0029457B">
              <w:rPr>
                <w:rFonts w:cstheme="minorHAnsi"/>
                <w:b/>
              </w:rPr>
              <w:t>Waste Arising</w:t>
            </w:r>
          </w:p>
          <w:p w:rsidR="00202159" w:rsidRPr="0029457B" w:rsidRDefault="00202159" w:rsidP="00423775">
            <w:pPr>
              <w:jc w:val="center"/>
              <w:rPr>
                <w:rFonts w:cstheme="minorHAnsi"/>
                <w:b/>
              </w:rPr>
            </w:pPr>
            <w:r w:rsidRPr="0029457B">
              <w:rPr>
                <w:rFonts w:cstheme="minorHAnsi"/>
                <w:b/>
              </w:rPr>
              <w:t>(tonnes)</w:t>
            </w:r>
          </w:p>
        </w:tc>
        <w:tc>
          <w:tcPr>
            <w:tcW w:w="1467" w:type="dxa"/>
          </w:tcPr>
          <w:p w:rsidR="00202159" w:rsidRPr="0029457B" w:rsidRDefault="00202159" w:rsidP="00423775">
            <w:pPr>
              <w:jc w:val="center"/>
              <w:rPr>
                <w:rFonts w:cstheme="minorHAnsi"/>
                <w:b/>
              </w:rPr>
            </w:pPr>
            <w:r w:rsidRPr="0029457B">
              <w:rPr>
                <w:rFonts w:cstheme="minorHAnsi"/>
                <w:b/>
              </w:rPr>
              <w:t>Recycled Waste</w:t>
            </w:r>
          </w:p>
          <w:p w:rsidR="00202159" w:rsidRPr="0029457B" w:rsidRDefault="00202159" w:rsidP="00423775">
            <w:pPr>
              <w:jc w:val="center"/>
              <w:rPr>
                <w:rFonts w:cstheme="minorHAnsi"/>
                <w:b/>
              </w:rPr>
            </w:pPr>
            <w:r w:rsidRPr="0029457B">
              <w:rPr>
                <w:rFonts w:cstheme="minorHAnsi"/>
                <w:b/>
              </w:rPr>
              <w:t>(%)</w:t>
            </w:r>
          </w:p>
        </w:tc>
      </w:tr>
    </w:tbl>
    <w:p w:rsidR="00202159" w:rsidRDefault="00202159" w:rsidP="00202159"/>
    <w:tbl>
      <w:tblPr>
        <w:tblStyle w:val="TableGrid"/>
        <w:tblW w:w="0" w:type="auto"/>
        <w:tblLook w:val="04A0" w:firstRow="1" w:lastRow="0" w:firstColumn="1" w:lastColumn="0" w:noHBand="0" w:noVBand="1"/>
      </w:tblPr>
      <w:tblGrid>
        <w:gridCol w:w="1472"/>
        <w:gridCol w:w="1677"/>
        <w:gridCol w:w="1476"/>
        <w:gridCol w:w="1460"/>
        <w:gridCol w:w="1464"/>
        <w:gridCol w:w="1467"/>
      </w:tblGrid>
      <w:tr w:rsidR="00202159" w:rsidRPr="00152652" w:rsidTr="00423775">
        <w:tc>
          <w:tcPr>
            <w:tcW w:w="1472" w:type="dxa"/>
            <w:vMerge w:val="restart"/>
            <w:tcBorders>
              <w:top w:val="single" w:sz="4" w:space="0" w:color="auto"/>
            </w:tcBorders>
            <w:shd w:val="clear" w:color="auto" w:fill="D9D9D9" w:themeFill="background1" w:themeFillShade="D9"/>
          </w:tcPr>
          <w:p w:rsidR="00202159" w:rsidRPr="00152652" w:rsidRDefault="00202159" w:rsidP="00423775">
            <w:pPr>
              <w:jc w:val="center"/>
              <w:rPr>
                <w:rFonts w:cstheme="minorHAnsi"/>
              </w:rPr>
            </w:pPr>
            <w:r w:rsidRPr="00152652">
              <w:rPr>
                <w:rFonts w:cstheme="minorHAnsi"/>
              </w:rPr>
              <w:t>Blackpool</w:t>
            </w:r>
          </w:p>
        </w:tc>
        <w:tc>
          <w:tcPr>
            <w:tcW w:w="1677"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2009</w:t>
            </w:r>
            <w:r>
              <w:rPr>
                <w:rFonts w:cstheme="minorHAnsi"/>
              </w:rPr>
              <w:t>-</w:t>
            </w:r>
            <w:r w:rsidRPr="00152652">
              <w:rPr>
                <w:rFonts w:cstheme="minorHAnsi"/>
              </w:rPr>
              <w:t>10</w:t>
            </w:r>
            <w:r>
              <w:rPr>
                <w:rFonts w:cstheme="minorHAnsi"/>
              </w:rPr>
              <w:t xml:space="preserve"> </w:t>
            </w:r>
            <w:r w:rsidRPr="00152652">
              <w:rPr>
                <w:rFonts w:cstheme="minorHAnsi"/>
              </w:rPr>
              <w:t>(base)</w:t>
            </w:r>
          </w:p>
        </w:tc>
        <w:tc>
          <w:tcPr>
            <w:tcW w:w="1476"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2,839</w:t>
            </w:r>
          </w:p>
        </w:tc>
        <w:tc>
          <w:tcPr>
            <w:tcW w:w="1460"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30,197</w:t>
            </w:r>
          </w:p>
        </w:tc>
        <w:tc>
          <w:tcPr>
            <w:tcW w:w="1464"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191</w:t>
            </w:r>
          </w:p>
        </w:tc>
        <w:tc>
          <w:tcPr>
            <w:tcW w:w="1467"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71</w:t>
            </w:r>
          </w:p>
        </w:tc>
      </w:tr>
      <w:tr w:rsidR="00202159" w:rsidRPr="00152652" w:rsidTr="00423775">
        <w:tc>
          <w:tcPr>
            <w:tcW w:w="1472" w:type="dxa"/>
            <w:vMerge/>
            <w:shd w:val="clear" w:color="auto" w:fill="D9D9D9" w:themeFill="background1" w:themeFillShade="D9"/>
          </w:tcPr>
          <w:p w:rsidR="00202159" w:rsidRPr="00152652" w:rsidRDefault="00202159" w:rsidP="00423775">
            <w:pPr>
              <w:jc w:val="center"/>
              <w:rPr>
                <w:rFonts w:cstheme="minorHAnsi"/>
              </w:rPr>
            </w:pPr>
          </w:p>
        </w:tc>
        <w:tc>
          <w:tcPr>
            <w:tcW w:w="1677"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2018-19</w:t>
            </w:r>
          </w:p>
        </w:tc>
        <w:tc>
          <w:tcPr>
            <w:tcW w:w="1476"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2</w:t>
            </w:r>
          </w:p>
        </w:tc>
        <w:tc>
          <w:tcPr>
            <w:tcW w:w="1460"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3,269</w:t>
            </w:r>
          </w:p>
        </w:tc>
        <w:tc>
          <w:tcPr>
            <w:tcW w:w="1464"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34</w:t>
            </w:r>
          </w:p>
        </w:tc>
        <w:tc>
          <w:tcPr>
            <w:tcW w:w="1467"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68</w:t>
            </w:r>
          </w:p>
        </w:tc>
      </w:tr>
      <w:tr w:rsidR="00202159" w:rsidRPr="00152652" w:rsidTr="00423775">
        <w:tc>
          <w:tcPr>
            <w:tcW w:w="1472" w:type="dxa"/>
            <w:vMerge/>
            <w:shd w:val="clear" w:color="auto" w:fill="D9D9D9" w:themeFill="background1" w:themeFillShade="D9"/>
          </w:tcPr>
          <w:p w:rsidR="00202159" w:rsidRPr="00152652" w:rsidRDefault="00202159" w:rsidP="00423775">
            <w:pPr>
              <w:jc w:val="center"/>
              <w:rPr>
                <w:rFonts w:cstheme="minorHAnsi"/>
              </w:rPr>
            </w:pPr>
          </w:p>
        </w:tc>
        <w:tc>
          <w:tcPr>
            <w:tcW w:w="1677"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2019-20</w:t>
            </w:r>
          </w:p>
        </w:tc>
        <w:tc>
          <w:tcPr>
            <w:tcW w:w="1476"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2.6</w:t>
            </w:r>
          </w:p>
        </w:tc>
        <w:tc>
          <w:tcPr>
            <w:tcW w:w="1460"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579</w:t>
            </w:r>
          </w:p>
        </w:tc>
        <w:tc>
          <w:tcPr>
            <w:tcW w:w="1464"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33</w:t>
            </w:r>
          </w:p>
        </w:tc>
        <w:tc>
          <w:tcPr>
            <w:tcW w:w="1467" w:type="dxa"/>
            <w:shd w:val="clear" w:color="auto" w:fill="D9D9D9" w:themeFill="background1" w:themeFillShade="D9"/>
          </w:tcPr>
          <w:p w:rsidR="00202159" w:rsidRPr="008F716C" w:rsidRDefault="00202159" w:rsidP="00423775">
            <w:pPr>
              <w:jc w:val="center"/>
              <w:rPr>
                <w:rFonts w:cstheme="minorHAnsi"/>
              </w:rPr>
            </w:pPr>
            <w:r w:rsidRPr="008F716C">
              <w:rPr>
                <w:rFonts w:cstheme="minorHAnsi"/>
              </w:rPr>
              <w:t>67</w:t>
            </w:r>
          </w:p>
        </w:tc>
      </w:tr>
      <w:tr w:rsidR="00202159" w:rsidRPr="00152652" w:rsidTr="00423775">
        <w:tc>
          <w:tcPr>
            <w:tcW w:w="1472" w:type="dxa"/>
            <w:vMerge/>
            <w:shd w:val="clear" w:color="auto" w:fill="D9D9D9" w:themeFill="background1" w:themeFillShade="D9"/>
          </w:tcPr>
          <w:p w:rsidR="00202159" w:rsidRPr="00152652" w:rsidRDefault="00202159" w:rsidP="00423775">
            <w:pPr>
              <w:jc w:val="center"/>
              <w:rPr>
                <w:rFonts w:cstheme="minorHAnsi"/>
              </w:rPr>
            </w:pPr>
          </w:p>
        </w:tc>
        <w:tc>
          <w:tcPr>
            <w:tcW w:w="1677"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2020-21</w:t>
            </w:r>
          </w:p>
        </w:tc>
        <w:tc>
          <w:tcPr>
            <w:tcW w:w="1476"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208</w:t>
            </w:r>
          </w:p>
        </w:tc>
        <w:tc>
          <w:tcPr>
            <w:tcW w:w="1460"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579</w:t>
            </w:r>
          </w:p>
        </w:tc>
        <w:tc>
          <w:tcPr>
            <w:tcW w:w="1464"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3.4</w:t>
            </w:r>
          </w:p>
        </w:tc>
        <w:tc>
          <w:tcPr>
            <w:tcW w:w="1467"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75</w:t>
            </w:r>
          </w:p>
        </w:tc>
      </w:tr>
      <w:tr w:rsidR="00202159" w:rsidRPr="00152652" w:rsidTr="00423775">
        <w:tc>
          <w:tcPr>
            <w:tcW w:w="1472" w:type="dxa"/>
            <w:vMerge/>
            <w:tcBorders>
              <w:bottom w:val="single" w:sz="4" w:space="0" w:color="auto"/>
            </w:tcBorders>
            <w:shd w:val="clear" w:color="auto" w:fill="D9D9D9" w:themeFill="background1" w:themeFillShade="D9"/>
          </w:tcPr>
          <w:p w:rsidR="00202159" w:rsidRPr="00152652" w:rsidRDefault="00202159" w:rsidP="00423775">
            <w:pPr>
              <w:jc w:val="center"/>
              <w:rPr>
                <w:rFonts w:cstheme="minorHAnsi"/>
              </w:rPr>
            </w:pPr>
          </w:p>
        </w:tc>
        <w:tc>
          <w:tcPr>
            <w:tcW w:w="1677" w:type="dxa"/>
            <w:shd w:val="clear" w:color="auto" w:fill="D9D9D9" w:themeFill="background1" w:themeFillShade="D9"/>
          </w:tcPr>
          <w:p w:rsidR="00202159" w:rsidRDefault="00202159" w:rsidP="00423775">
            <w:pPr>
              <w:jc w:val="center"/>
              <w:rPr>
                <w:rFonts w:cstheme="minorHAnsi"/>
                <w:b/>
              </w:rPr>
            </w:pPr>
            <w:r>
              <w:rPr>
                <w:rFonts w:cstheme="minorHAnsi"/>
                <w:b/>
              </w:rPr>
              <w:t>2021-22</w:t>
            </w:r>
          </w:p>
        </w:tc>
        <w:tc>
          <w:tcPr>
            <w:tcW w:w="1476" w:type="dxa"/>
            <w:shd w:val="clear" w:color="auto" w:fill="D9D9D9" w:themeFill="background1" w:themeFillShade="D9"/>
          </w:tcPr>
          <w:p w:rsidR="00202159" w:rsidRDefault="00202159" w:rsidP="00423775">
            <w:pPr>
              <w:jc w:val="center"/>
              <w:rPr>
                <w:rFonts w:cstheme="minorHAnsi"/>
                <w:b/>
              </w:rPr>
            </w:pPr>
            <w:r>
              <w:rPr>
                <w:rFonts w:cstheme="minorHAnsi"/>
                <w:b/>
              </w:rPr>
              <w:t>3.22</w:t>
            </w:r>
          </w:p>
        </w:tc>
        <w:tc>
          <w:tcPr>
            <w:tcW w:w="1460" w:type="dxa"/>
            <w:shd w:val="clear" w:color="auto" w:fill="D9D9D9" w:themeFill="background1" w:themeFillShade="D9"/>
          </w:tcPr>
          <w:p w:rsidR="00202159" w:rsidRDefault="00202159" w:rsidP="00423775">
            <w:pPr>
              <w:jc w:val="center"/>
              <w:rPr>
                <w:rFonts w:cstheme="minorHAnsi"/>
                <w:b/>
              </w:rPr>
            </w:pPr>
            <w:r>
              <w:rPr>
                <w:rFonts w:cstheme="minorHAnsi"/>
                <w:b/>
              </w:rPr>
              <w:t>2114</w:t>
            </w:r>
          </w:p>
        </w:tc>
        <w:tc>
          <w:tcPr>
            <w:tcW w:w="1464" w:type="dxa"/>
            <w:shd w:val="clear" w:color="auto" w:fill="D9D9D9" w:themeFill="background1" w:themeFillShade="D9"/>
          </w:tcPr>
          <w:p w:rsidR="00202159" w:rsidRDefault="00202159" w:rsidP="00423775">
            <w:pPr>
              <w:jc w:val="center"/>
              <w:rPr>
                <w:rFonts w:cstheme="minorHAnsi"/>
                <w:b/>
              </w:rPr>
            </w:pPr>
            <w:r>
              <w:rPr>
                <w:rFonts w:cstheme="minorHAnsi"/>
                <w:b/>
              </w:rPr>
              <w:t>4.2</w:t>
            </w:r>
          </w:p>
        </w:tc>
        <w:tc>
          <w:tcPr>
            <w:tcW w:w="1467" w:type="dxa"/>
            <w:shd w:val="clear" w:color="auto" w:fill="D9D9D9" w:themeFill="background1" w:themeFillShade="D9"/>
          </w:tcPr>
          <w:p w:rsidR="00202159" w:rsidRDefault="00202159" w:rsidP="00423775">
            <w:pPr>
              <w:jc w:val="center"/>
              <w:rPr>
                <w:rFonts w:cstheme="minorHAnsi"/>
                <w:b/>
              </w:rPr>
            </w:pPr>
            <w:r>
              <w:rPr>
                <w:rFonts w:cstheme="minorHAnsi"/>
                <w:b/>
              </w:rPr>
              <w:t>76</w:t>
            </w:r>
          </w:p>
        </w:tc>
      </w:tr>
      <w:tr w:rsidR="00202159" w:rsidRPr="00152652" w:rsidTr="00423775">
        <w:tc>
          <w:tcPr>
            <w:tcW w:w="1472" w:type="dxa"/>
            <w:vMerge w:val="restart"/>
          </w:tcPr>
          <w:p w:rsidR="00202159" w:rsidRPr="00152652" w:rsidRDefault="00202159" w:rsidP="00423775">
            <w:pPr>
              <w:jc w:val="center"/>
              <w:rPr>
                <w:rFonts w:cstheme="minorHAnsi"/>
              </w:rPr>
            </w:pPr>
            <w:r w:rsidRPr="00152652">
              <w:rPr>
                <w:rFonts w:cstheme="minorHAnsi"/>
              </w:rPr>
              <w:t>Durham</w:t>
            </w:r>
          </w:p>
        </w:tc>
        <w:tc>
          <w:tcPr>
            <w:tcW w:w="1677" w:type="dxa"/>
          </w:tcPr>
          <w:p w:rsidR="00202159" w:rsidRPr="00152652" w:rsidRDefault="00202159" w:rsidP="00423775">
            <w:pPr>
              <w:jc w:val="center"/>
              <w:rPr>
                <w:rFonts w:cstheme="minorHAnsi"/>
              </w:rPr>
            </w:pPr>
            <w:r w:rsidRPr="00152652">
              <w:rPr>
                <w:rFonts w:cstheme="minorHAnsi"/>
              </w:rPr>
              <w:t>2009</w:t>
            </w:r>
            <w:r>
              <w:rPr>
                <w:rFonts w:cstheme="minorHAnsi"/>
              </w:rPr>
              <w:t>-</w:t>
            </w:r>
            <w:r w:rsidRPr="00152652">
              <w:rPr>
                <w:rFonts w:cstheme="minorHAnsi"/>
              </w:rPr>
              <w:t>10</w:t>
            </w:r>
            <w:r>
              <w:rPr>
                <w:rFonts w:cstheme="minorHAnsi"/>
              </w:rPr>
              <w:t xml:space="preserve"> </w:t>
            </w:r>
            <w:r w:rsidRPr="00152652">
              <w:rPr>
                <w:rFonts w:cstheme="minorHAnsi"/>
              </w:rPr>
              <w:t>(base)</w:t>
            </w:r>
          </w:p>
        </w:tc>
        <w:tc>
          <w:tcPr>
            <w:tcW w:w="1476" w:type="dxa"/>
          </w:tcPr>
          <w:p w:rsidR="00202159" w:rsidRPr="00152652" w:rsidRDefault="00202159" w:rsidP="00423775">
            <w:pPr>
              <w:jc w:val="center"/>
              <w:rPr>
                <w:rFonts w:cstheme="minorHAnsi"/>
              </w:rPr>
            </w:pPr>
            <w:r w:rsidRPr="00152652">
              <w:rPr>
                <w:rFonts w:cstheme="minorHAnsi"/>
              </w:rPr>
              <w:t>3,451</w:t>
            </w:r>
          </w:p>
        </w:tc>
        <w:tc>
          <w:tcPr>
            <w:tcW w:w="1460" w:type="dxa"/>
          </w:tcPr>
          <w:p w:rsidR="00202159" w:rsidRPr="00152652" w:rsidRDefault="00202159" w:rsidP="00423775">
            <w:pPr>
              <w:jc w:val="center"/>
              <w:rPr>
                <w:rFonts w:cstheme="minorHAnsi"/>
              </w:rPr>
            </w:pPr>
            <w:r w:rsidRPr="00152652">
              <w:rPr>
                <w:rFonts w:cstheme="minorHAnsi"/>
              </w:rPr>
              <w:t>12,346</w:t>
            </w:r>
          </w:p>
        </w:tc>
        <w:tc>
          <w:tcPr>
            <w:tcW w:w="1464" w:type="dxa"/>
          </w:tcPr>
          <w:p w:rsidR="00202159" w:rsidRPr="00152652" w:rsidRDefault="00202159" w:rsidP="00423775">
            <w:pPr>
              <w:jc w:val="center"/>
              <w:rPr>
                <w:rFonts w:cstheme="minorHAnsi"/>
              </w:rPr>
            </w:pPr>
            <w:r w:rsidRPr="00152652">
              <w:rPr>
                <w:rFonts w:cstheme="minorHAnsi"/>
              </w:rPr>
              <w:t>482</w:t>
            </w:r>
          </w:p>
        </w:tc>
        <w:tc>
          <w:tcPr>
            <w:tcW w:w="1467" w:type="dxa"/>
          </w:tcPr>
          <w:p w:rsidR="00202159" w:rsidRPr="00152652" w:rsidRDefault="00202159" w:rsidP="00423775">
            <w:pPr>
              <w:jc w:val="center"/>
              <w:rPr>
                <w:rFonts w:cstheme="minorHAnsi"/>
              </w:rPr>
            </w:pPr>
            <w:r w:rsidRPr="00152652">
              <w:rPr>
                <w:rFonts w:cstheme="minorHAnsi"/>
              </w:rPr>
              <w:t>66</w:t>
            </w:r>
          </w:p>
        </w:tc>
      </w:tr>
      <w:tr w:rsidR="00202159" w:rsidRPr="00152652" w:rsidTr="00423775">
        <w:tc>
          <w:tcPr>
            <w:tcW w:w="1472" w:type="dxa"/>
            <w:vMerge/>
          </w:tcPr>
          <w:p w:rsidR="00202159" w:rsidRPr="00152652" w:rsidRDefault="00202159" w:rsidP="00423775">
            <w:pPr>
              <w:jc w:val="center"/>
              <w:rPr>
                <w:rFonts w:cstheme="minorHAnsi"/>
              </w:rPr>
            </w:pPr>
          </w:p>
        </w:tc>
        <w:tc>
          <w:tcPr>
            <w:tcW w:w="1677" w:type="dxa"/>
          </w:tcPr>
          <w:p w:rsidR="00202159" w:rsidRPr="008F716C" w:rsidRDefault="00202159" w:rsidP="00423775">
            <w:pPr>
              <w:jc w:val="center"/>
              <w:rPr>
                <w:rFonts w:cstheme="minorHAnsi"/>
              </w:rPr>
            </w:pPr>
            <w:r w:rsidRPr="008F716C">
              <w:rPr>
                <w:rFonts w:cstheme="minorHAnsi"/>
              </w:rPr>
              <w:t>2018-19</w:t>
            </w:r>
          </w:p>
        </w:tc>
        <w:tc>
          <w:tcPr>
            <w:tcW w:w="1476" w:type="dxa"/>
          </w:tcPr>
          <w:p w:rsidR="00202159" w:rsidRPr="008F716C" w:rsidRDefault="00202159" w:rsidP="00423775">
            <w:pPr>
              <w:jc w:val="center"/>
              <w:rPr>
                <w:rFonts w:cstheme="minorHAnsi"/>
              </w:rPr>
            </w:pPr>
            <w:r w:rsidRPr="008F716C">
              <w:rPr>
                <w:rFonts w:cstheme="minorHAnsi"/>
              </w:rPr>
              <w:t>92</w:t>
            </w:r>
          </w:p>
        </w:tc>
        <w:tc>
          <w:tcPr>
            <w:tcW w:w="1460" w:type="dxa"/>
          </w:tcPr>
          <w:p w:rsidR="00202159" w:rsidRPr="008F716C" w:rsidRDefault="00202159" w:rsidP="00423775">
            <w:pPr>
              <w:jc w:val="center"/>
              <w:rPr>
                <w:rFonts w:cstheme="minorHAnsi"/>
              </w:rPr>
            </w:pPr>
            <w:r w:rsidRPr="008F716C">
              <w:rPr>
                <w:rFonts w:cstheme="minorHAnsi"/>
              </w:rPr>
              <w:t>1,636</w:t>
            </w:r>
          </w:p>
        </w:tc>
        <w:tc>
          <w:tcPr>
            <w:tcW w:w="1464" w:type="dxa"/>
          </w:tcPr>
          <w:p w:rsidR="00202159" w:rsidRPr="008F716C" w:rsidRDefault="00202159" w:rsidP="00423775">
            <w:pPr>
              <w:jc w:val="center"/>
              <w:rPr>
                <w:rFonts w:cstheme="minorHAnsi"/>
              </w:rPr>
            </w:pPr>
            <w:r w:rsidRPr="008F716C">
              <w:rPr>
                <w:rFonts w:cstheme="minorHAnsi"/>
              </w:rPr>
              <w:t>40</w:t>
            </w:r>
          </w:p>
        </w:tc>
        <w:tc>
          <w:tcPr>
            <w:tcW w:w="1467" w:type="dxa"/>
          </w:tcPr>
          <w:p w:rsidR="00202159" w:rsidRPr="008F716C" w:rsidRDefault="00202159" w:rsidP="00423775">
            <w:pPr>
              <w:jc w:val="center"/>
              <w:rPr>
                <w:rFonts w:cstheme="minorHAnsi"/>
              </w:rPr>
            </w:pPr>
            <w:r w:rsidRPr="008F716C">
              <w:rPr>
                <w:rFonts w:cstheme="minorHAnsi"/>
              </w:rPr>
              <w:t>72</w:t>
            </w:r>
          </w:p>
        </w:tc>
      </w:tr>
      <w:tr w:rsidR="00202159" w:rsidRPr="00152652" w:rsidTr="00423775">
        <w:tc>
          <w:tcPr>
            <w:tcW w:w="1472" w:type="dxa"/>
            <w:vMerge/>
          </w:tcPr>
          <w:p w:rsidR="00202159" w:rsidRPr="00152652" w:rsidRDefault="00202159" w:rsidP="00423775">
            <w:pPr>
              <w:jc w:val="center"/>
              <w:rPr>
                <w:rFonts w:cstheme="minorHAnsi"/>
              </w:rPr>
            </w:pPr>
          </w:p>
        </w:tc>
        <w:tc>
          <w:tcPr>
            <w:tcW w:w="1677" w:type="dxa"/>
          </w:tcPr>
          <w:p w:rsidR="00202159" w:rsidRPr="008F716C" w:rsidRDefault="00202159" w:rsidP="00423775">
            <w:pPr>
              <w:jc w:val="center"/>
              <w:rPr>
                <w:rFonts w:cstheme="minorHAnsi"/>
              </w:rPr>
            </w:pPr>
            <w:r w:rsidRPr="008F716C">
              <w:rPr>
                <w:rFonts w:cstheme="minorHAnsi"/>
              </w:rPr>
              <w:t>2019-20</w:t>
            </w:r>
          </w:p>
        </w:tc>
        <w:tc>
          <w:tcPr>
            <w:tcW w:w="1476" w:type="dxa"/>
          </w:tcPr>
          <w:p w:rsidR="00202159" w:rsidRPr="008F716C" w:rsidRDefault="00202159" w:rsidP="00423775">
            <w:pPr>
              <w:jc w:val="center"/>
              <w:rPr>
                <w:rFonts w:cstheme="minorHAnsi"/>
              </w:rPr>
            </w:pPr>
            <w:r w:rsidRPr="008F716C">
              <w:rPr>
                <w:rFonts w:cstheme="minorHAnsi"/>
              </w:rPr>
              <w:t>90</w:t>
            </w:r>
          </w:p>
        </w:tc>
        <w:tc>
          <w:tcPr>
            <w:tcW w:w="1460" w:type="dxa"/>
          </w:tcPr>
          <w:p w:rsidR="00202159" w:rsidRPr="008F716C" w:rsidRDefault="00202159" w:rsidP="00423775">
            <w:pPr>
              <w:jc w:val="center"/>
              <w:rPr>
                <w:rFonts w:cstheme="minorHAnsi"/>
              </w:rPr>
            </w:pPr>
            <w:r w:rsidRPr="008F716C">
              <w:rPr>
                <w:rFonts w:cstheme="minorHAnsi"/>
              </w:rPr>
              <w:t>1,633</w:t>
            </w:r>
          </w:p>
        </w:tc>
        <w:tc>
          <w:tcPr>
            <w:tcW w:w="1464" w:type="dxa"/>
          </w:tcPr>
          <w:p w:rsidR="00202159" w:rsidRPr="008F716C" w:rsidRDefault="00202159" w:rsidP="00423775">
            <w:pPr>
              <w:jc w:val="center"/>
              <w:rPr>
                <w:rFonts w:cstheme="minorHAnsi"/>
              </w:rPr>
            </w:pPr>
            <w:r w:rsidRPr="008F716C">
              <w:rPr>
                <w:rFonts w:cstheme="minorHAnsi"/>
              </w:rPr>
              <w:t>31</w:t>
            </w:r>
          </w:p>
        </w:tc>
        <w:tc>
          <w:tcPr>
            <w:tcW w:w="1467" w:type="dxa"/>
          </w:tcPr>
          <w:p w:rsidR="00202159" w:rsidRPr="008F716C" w:rsidRDefault="00202159" w:rsidP="00423775">
            <w:pPr>
              <w:jc w:val="center"/>
              <w:rPr>
                <w:rFonts w:cstheme="minorHAnsi"/>
              </w:rPr>
            </w:pPr>
            <w:r w:rsidRPr="008F716C">
              <w:rPr>
                <w:rFonts w:cstheme="minorHAnsi"/>
              </w:rPr>
              <w:t>77</w:t>
            </w:r>
          </w:p>
        </w:tc>
      </w:tr>
      <w:tr w:rsidR="00202159" w:rsidRPr="00152652" w:rsidTr="00423775">
        <w:tc>
          <w:tcPr>
            <w:tcW w:w="1472" w:type="dxa"/>
            <w:vMerge/>
          </w:tcPr>
          <w:p w:rsidR="00202159" w:rsidRPr="00152652" w:rsidRDefault="00202159" w:rsidP="00423775">
            <w:pPr>
              <w:jc w:val="center"/>
              <w:rPr>
                <w:rFonts w:cstheme="minorHAnsi"/>
              </w:rPr>
            </w:pPr>
          </w:p>
        </w:tc>
        <w:tc>
          <w:tcPr>
            <w:tcW w:w="1677" w:type="dxa"/>
          </w:tcPr>
          <w:p w:rsidR="00202159" w:rsidRPr="00547EE2" w:rsidRDefault="00202159" w:rsidP="00423775">
            <w:pPr>
              <w:jc w:val="center"/>
              <w:rPr>
                <w:rFonts w:cstheme="minorHAnsi"/>
              </w:rPr>
            </w:pPr>
            <w:r w:rsidRPr="00547EE2">
              <w:rPr>
                <w:rFonts w:cstheme="minorHAnsi"/>
              </w:rPr>
              <w:t>2020-21</w:t>
            </w:r>
          </w:p>
        </w:tc>
        <w:tc>
          <w:tcPr>
            <w:tcW w:w="1476" w:type="dxa"/>
          </w:tcPr>
          <w:p w:rsidR="00202159" w:rsidRPr="00547EE2" w:rsidRDefault="00202159" w:rsidP="00423775">
            <w:pPr>
              <w:jc w:val="center"/>
              <w:rPr>
                <w:rFonts w:cstheme="minorHAnsi"/>
              </w:rPr>
            </w:pPr>
            <w:r w:rsidRPr="00547EE2">
              <w:rPr>
                <w:rFonts w:cstheme="minorHAnsi"/>
              </w:rPr>
              <w:t>124</w:t>
            </w:r>
          </w:p>
        </w:tc>
        <w:tc>
          <w:tcPr>
            <w:tcW w:w="1460" w:type="dxa"/>
          </w:tcPr>
          <w:p w:rsidR="00202159" w:rsidRPr="00547EE2" w:rsidRDefault="00202159" w:rsidP="00423775">
            <w:pPr>
              <w:jc w:val="center"/>
              <w:rPr>
                <w:rFonts w:cstheme="minorHAnsi"/>
              </w:rPr>
            </w:pPr>
            <w:r w:rsidRPr="00547EE2">
              <w:rPr>
                <w:rFonts w:cstheme="minorHAnsi"/>
              </w:rPr>
              <w:t>1259</w:t>
            </w:r>
          </w:p>
        </w:tc>
        <w:tc>
          <w:tcPr>
            <w:tcW w:w="1464" w:type="dxa"/>
          </w:tcPr>
          <w:p w:rsidR="00202159" w:rsidRPr="00547EE2" w:rsidRDefault="00202159" w:rsidP="00423775">
            <w:pPr>
              <w:jc w:val="center"/>
              <w:rPr>
                <w:rFonts w:cstheme="minorHAnsi"/>
              </w:rPr>
            </w:pPr>
            <w:r w:rsidRPr="00547EE2">
              <w:rPr>
                <w:rFonts w:cstheme="minorHAnsi"/>
              </w:rPr>
              <w:t>2.4</w:t>
            </w:r>
          </w:p>
        </w:tc>
        <w:tc>
          <w:tcPr>
            <w:tcW w:w="1467" w:type="dxa"/>
          </w:tcPr>
          <w:p w:rsidR="00202159" w:rsidRPr="00547EE2" w:rsidRDefault="00202159" w:rsidP="00423775">
            <w:pPr>
              <w:jc w:val="center"/>
              <w:rPr>
                <w:rFonts w:cstheme="minorHAnsi"/>
              </w:rPr>
            </w:pPr>
            <w:r w:rsidRPr="00547EE2">
              <w:rPr>
                <w:rFonts w:cstheme="minorHAnsi"/>
              </w:rPr>
              <w:t>84</w:t>
            </w:r>
          </w:p>
        </w:tc>
      </w:tr>
      <w:tr w:rsidR="00202159" w:rsidRPr="00152652" w:rsidTr="00423775">
        <w:tc>
          <w:tcPr>
            <w:tcW w:w="1472" w:type="dxa"/>
            <w:vMerge/>
            <w:tcBorders>
              <w:bottom w:val="single" w:sz="4" w:space="0" w:color="auto"/>
            </w:tcBorders>
          </w:tcPr>
          <w:p w:rsidR="00202159" w:rsidRPr="00152652" w:rsidRDefault="00202159" w:rsidP="00423775">
            <w:pPr>
              <w:jc w:val="center"/>
              <w:rPr>
                <w:rFonts w:cstheme="minorHAnsi"/>
              </w:rPr>
            </w:pPr>
          </w:p>
        </w:tc>
        <w:tc>
          <w:tcPr>
            <w:tcW w:w="1677" w:type="dxa"/>
          </w:tcPr>
          <w:p w:rsidR="00202159" w:rsidRDefault="00202159" w:rsidP="00423775">
            <w:pPr>
              <w:jc w:val="center"/>
              <w:rPr>
                <w:rFonts w:cstheme="minorHAnsi"/>
                <w:b/>
              </w:rPr>
            </w:pPr>
            <w:r>
              <w:rPr>
                <w:rFonts w:cstheme="minorHAnsi"/>
                <w:b/>
              </w:rPr>
              <w:t>2021-22</w:t>
            </w:r>
          </w:p>
        </w:tc>
        <w:tc>
          <w:tcPr>
            <w:tcW w:w="1476" w:type="dxa"/>
          </w:tcPr>
          <w:p w:rsidR="00202159" w:rsidRDefault="00202159" w:rsidP="00423775">
            <w:pPr>
              <w:jc w:val="center"/>
              <w:rPr>
                <w:rFonts w:cstheme="minorHAnsi"/>
                <w:b/>
              </w:rPr>
            </w:pPr>
            <w:r>
              <w:rPr>
                <w:rFonts w:cstheme="minorHAnsi"/>
                <w:b/>
              </w:rPr>
              <w:t>113</w:t>
            </w:r>
          </w:p>
        </w:tc>
        <w:tc>
          <w:tcPr>
            <w:tcW w:w="1460" w:type="dxa"/>
          </w:tcPr>
          <w:p w:rsidR="00202159" w:rsidRDefault="00202159" w:rsidP="00423775">
            <w:pPr>
              <w:jc w:val="center"/>
              <w:rPr>
                <w:rFonts w:cstheme="minorHAnsi"/>
                <w:b/>
              </w:rPr>
            </w:pPr>
            <w:r>
              <w:rPr>
                <w:rFonts w:cstheme="minorHAnsi"/>
                <w:b/>
              </w:rPr>
              <w:t>1306</w:t>
            </w:r>
          </w:p>
        </w:tc>
        <w:tc>
          <w:tcPr>
            <w:tcW w:w="1464" w:type="dxa"/>
          </w:tcPr>
          <w:p w:rsidR="00202159" w:rsidRDefault="00202159" w:rsidP="00423775">
            <w:pPr>
              <w:jc w:val="center"/>
              <w:rPr>
                <w:rFonts w:cstheme="minorHAnsi"/>
                <w:b/>
              </w:rPr>
            </w:pPr>
            <w:r>
              <w:rPr>
                <w:rFonts w:cstheme="minorHAnsi"/>
                <w:b/>
              </w:rPr>
              <w:t>10.7</w:t>
            </w:r>
          </w:p>
        </w:tc>
        <w:tc>
          <w:tcPr>
            <w:tcW w:w="1467" w:type="dxa"/>
          </w:tcPr>
          <w:p w:rsidR="00202159" w:rsidRDefault="00202159" w:rsidP="00423775">
            <w:pPr>
              <w:jc w:val="center"/>
              <w:rPr>
                <w:rFonts w:cstheme="minorHAnsi"/>
                <w:b/>
              </w:rPr>
            </w:pPr>
            <w:r>
              <w:rPr>
                <w:rFonts w:cstheme="minorHAnsi"/>
                <w:b/>
              </w:rPr>
              <w:t>71</w:t>
            </w:r>
          </w:p>
        </w:tc>
      </w:tr>
      <w:tr w:rsidR="00202159" w:rsidRPr="00152652" w:rsidTr="00423775">
        <w:tc>
          <w:tcPr>
            <w:tcW w:w="1472" w:type="dxa"/>
            <w:vMerge w:val="restart"/>
            <w:shd w:val="clear" w:color="auto" w:fill="D9D9D9" w:themeFill="background1" w:themeFillShade="D9"/>
          </w:tcPr>
          <w:p w:rsidR="00202159" w:rsidRPr="00152652" w:rsidRDefault="00202159" w:rsidP="00423775">
            <w:pPr>
              <w:jc w:val="center"/>
              <w:rPr>
                <w:rFonts w:cstheme="minorHAnsi"/>
              </w:rPr>
            </w:pPr>
            <w:r w:rsidRPr="00152652">
              <w:rPr>
                <w:rFonts w:cstheme="minorHAnsi"/>
              </w:rPr>
              <w:t>Glasgow</w:t>
            </w:r>
          </w:p>
        </w:tc>
        <w:tc>
          <w:tcPr>
            <w:tcW w:w="1677"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2009</w:t>
            </w:r>
            <w:r>
              <w:rPr>
                <w:rFonts w:cstheme="minorHAnsi"/>
              </w:rPr>
              <w:t>-</w:t>
            </w:r>
            <w:r w:rsidRPr="00152652">
              <w:rPr>
                <w:rFonts w:cstheme="minorHAnsi"/>
              </w:rPr>
              <w:t>10</w:t>
            </w:r>
            <w:r>
              <w:rPr>
                <w:rFonts w:cstheme="minorHAnsi"/>
              </w:rPr>
              <w:t xml:space="preserve"> </w:t>
            </w:r>
            <w:r w:rsidRPr="00152652">
              <w:rPr>
                <w:rFonts w:cstheme="minorHAnsi"/>
              </w:rPr>
              <w:t>(base)</w:t>
            </w:r>
          </w:p>
        </w:tc>
        <w:tc>
          <w:tcPr>
            <w:tcW w:w="1476"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2,249</w:t>
            </w:r>
          </w:p>
        </w:tc>
        <w:tc>
          <w:tcPr>
            <w:tcW w:w="1460"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14,308</w:t>
            </w:r>
          </w:p>
        </w:tc>
        <w:tc>
          <w:tcPr>
            <w:tcW w:w="1464"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395</w:t>
            </w:r>
          </w:p>
        </w:tc>
        <w:tc>
          <w:tcPr>
            <w:tcW w:w="1467" w:type="dxa"/>
            <w:shd w:val="clear" w:color="auto" w:fill="D9D9D9" w:themeFill="background1" w:themeFillShade="D9"/>
          </w:tcPr>
          <w:p w:rsidR="00202159" w:rsidRPr="00152652" w:rsidRDefault="00202159" w:rsidP="00423775">
            <w:pPr>
              <w:jc w:val="center"/>
              <w:rPr>
                <w:rFonts w:cstheme="minorHAnsi"/>
              </w:rPr>
            </w:pPr>
            <w:r w:rsidRPr="00152652">
              <w:rPr>
                <w:rFonts w:cstheme="minorHAnsi"/>
              </w:rPr>
              <w:t>85</w:t>
            </w:r>
          </w:p>
        </w:tc>
      </w:tr>
      <w:tr w:rsidR="00202159" w:rsidRPr="007E300B" w:rsidTr="00423775">
        <w:tc>
          <w:tcPr>
            <w:tcW w:w="1472" w:type="dxa"/>
            <w:vMerge/>
            <w:shd w:val="clear" w:color="auto" w:fill="D9D9D9" w:themeFill="background1" w:themeFillShade="D9"/>
          </w:tcPr>
          <w:p w:rsidR="00202159" w:rsidRPr="00152652" w:rsidRDefault="00202159" w:rsidP="00423775">
            <w:pPr>
              <w:jc w:val="center"/>
              <w:rPr>
                <w:rFonts w:cstheme="minorHAnsi"/>
              </w:rPr>
            </w:pPr>
          </w:p>
        </w:tc>
        <w:tc>
          <w:tcPr>
            <w:tcW w:w="1677"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2018-19</w:t>
            </w:r>
          </w:p>
        </w:tc>
        <w:tc>
          <w:tcPr>
            <w:tcW w:w="1476"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0</w:t>
            </w:r>
          </w:p>
        </w:tc>
        <w:tc>
          <w:tcPr>
            <w:tcW w:w="1460"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N/A</w:t>
            </w:r>
          </w:p>
        </w:tc>
        <w:tc>
          <w:tcPr>
            <w:tcW w:w="1464"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86</w:t>
            </w:r>
          </w:p>
        </w:tc>
        <w:tc>
          <w:tcPr>
            <w:tcW w:w="1467"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78</w:t>
            </w:r>
          </w:p>
        </w:tc>
      </w:tr>
      <w:tr w:rsidR="00202159" w:rsidRPr="00152652" w:rsidTr="00423775">
        <w:tc>
          <w:tcPr>
            <w:tcW w:w="1472" w:type="dxa"/>
            <w:vMerge/>
            <w:shd w:val="clear" w:color="auto" w:fill="D9D9D9" w:themeFill="background1" w:themeFillShade="D9"/>
          </w:tcPr>
          <w:p w:rsidR="00202159" w:rsidRPr="00152652" w:rsidRDefault="00202159" w:rsidP="00423775">
            <w:pPr>
              <w:jc w:val="center"/>
              <w:rPr>
                <w:rFonts w:cstheme="minorHAnsi"/>
              </w:rPr>
            </w:pPr>
          </w:p>
        </w:tc>
        <w:tc>
          <w:tcPr>
            <w:tcW w:w="1677"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2019-20</w:t>
            </w:r>
          </w:p>
        </w:tc>
        <w:tc>
          <w:tcPr>
            <w:tcW w:w="1476"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N/A</w:t>
            </w:r>
          </w:p>
        </w:tc>
        <w:tc>
          <w:tcPr>
            <w:tcW w:w="1460"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N/A</w:t>
            </w:r>
          </w:p>
        </w:tc>
        <w:tc>
          <w:tcPr>
            <w:tcW w:w="1464"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41</w:t>
            </w:r>
          </w:p>
        </w:tc>
        <w:tc>
          <w:tcPr>
            <w:tcW w:w="1467" w:type="dxa"/>
            <w:shd w:val="clear" w:color="auto" w:fill="D9D9D9" w:themeFill="background1" w:themeFillShade="D9"/>
          </w:tcPr>
          <w:p w:rsidR="00202159" w:rsidRPr="00E97ACA" w:rsidRDefault="00202159" w:rsidP="00423775">
            <w:pPr>
              <w:jc w:val="center"/>
              <w:rPr>
                <w:rFonts w:cstheme="minorHAnsi"/>
              </w:rPr>
            </w:pPr>
            <w:r w:rsidRPr="00E97ACA">
              <w:rPr>
                <w:rFonts w:cstheme="minorHAnsi"/>
              </w:rPr>
              <w:t>59</w:t>
            </w:r>
          </w:p>
        </w:tc>
      </w:tr>
      <w:tr w:rsidR="00202159" w:rsidRPr="00A62B84" w:rsidTr="00423775">
        <w:tc>
          <w:tcPr>
            <w:tcW w:w="1472" w:type="dxa"/>
            <w:vMerge/>
            <w:shd w:val="clear" w:color="auto" w:fill="D9D9D9" w:themeFill="background1" w:themeFillShade="D9"/>
          </w:tcPr>
          <w:p w:rsidR="00202159" w:rsidRPr="00152652" w:rsidRDefault="00202159" w:rsidP="00423775">
            <w:pPr>
              <w:jc w:val="center"/>
              <w:rPr>
                <w:rFonts w:cstheme="minorHAnsi"/>
              </w:rPr>
            </w:pPr>
          </w:p>
        </w:tc>
        <w:tc>
          <w:tcPr>
            <w:tcW w:w="1677"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2020-21</w:t>
            </w:r>
          </w:p>
        </w:tc>
        <w:tc>
          <w:tcPr>
            <w:tcW w:w="1476"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N/A</w:t>
            </w:r>
          </w:p>
        </w:tc>
        <w:tc>
          <w:tcPr>
            <w:tcW w:w="1460"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NJ/A</w:t>
            </w:r>
          </w:p>
        </w:tc>
        <w:tc>
          <w:tcPr>
            <w:tcW w:w="1464"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2.7</w:t>
            </w:r>
          </w:p>
        </w:tc>
        <w:tc>
          <w:tcPr>
            <w:tcW w:w="1467" w:type="dxa"/>
            <w:shd w:val="clear" w:color="auto" w:fill="D9D9D9" w:themeFill="background1" w:themeFillShade="D9"/>
          </w:tcPr>
          <w:p w:rsidR="00202159" w:rsidRPr="00547EE2" w:rsidRDefault="00202159" w:rsidP="00423775">
            <w:pPr>
              <w:jc w:val="center"/>
              <w:rPr>
                <w:rFonts w:cstheme="minorHAnsi"/>
              </w:rPr>
            </w:pPr>
            <w:r w:rsidRPr="00547EE2">
              <w:rPr>
                <w:rFonts w:cstheme="minorHAnsi"/>
              </w:rPr>
              <w:t>56</w:t>
            </w:r>
          </w:p>
        </w:tc>
      </w:tr>
      <w:tr w:rsidR="00202159" w:rsidRPr="00152652" w:rsidTr="00423775">
        <w:tc>
          <w:tcPr>
            <w:tcW w:w="1472" w:type="dxa"/>
            <w:vMerge/>
            <w:tcBorders>
              <w:bottom w:val="single" w:sz="4" w:space="0" w:color="auto"/>
            </w:tcBorders>
            <w:shd w:val="clear" w:color="auto" w:fill="D9D9D9" w:themeFill="background1" w:themeFillShade="D9"/>
          </w:tcPr>
          <w:p w:rsidR="00202159" w:rsidRPr="00152652" w:rsidRDefault="00202159" w:rsidP="00423775">
            <w:pPr>
              <w:jc w:val="center"/>
              <w:rPr>
                <w:rFonts w:cstheme="minorHAnsi"/>
              </w:rPr>
            </w:pPr>
          </w:p>
        </w:tc>
        <w:tc>
          <w:tcPr>
            <w:tcW w:w="1677" w:type="dxa"/>
            <w:shd w:val="clear" w:color="auto" w:fill="D9D9D9" w:themeFill="background1" w:themeFillShade="D9"/>
          </w:tcPr>
          <w:p w:rsidR="00202159" w:rsidRDefault="00202159" w:rsidP="00423775">
            <w:pPr>
              <w:jc w:val="center"/>
              <w:rPr>
                <w:rFonts w:cstheme="minorHAnsi"/>
                <w:b/>
              </w:rPr>
            </w:pPr>
            <w:r>
              <w:rPr>
                <w:rFonts w:cstheme="minorHAnsi"/>
                <w:b/>
              </w:rPr>
              <w:t>2021-22</w:t>
            </w:r>
          </w:p>
        </w:tc>
        <w:tc>
          <w:tcPr>
            <w:tcW w:w="1476" w:type="dxa"/>
            <w:shd w:val="clear" w:color="auto" w:fill="D9D9D9" w:themeFill="background1" w:themeFillShade="D9"/>
          </w:tcPr>
          <w:p w:rsidR="00202159" w:rsidRDefault="00202159" w:rsidP="00423775">
            <w:pPr>
              <w:jc w:val="center"/>
              <w:rPr>
                <w:rFonts w:cstheme="minorHAnsi"/>
                <w:b/>
              </w:rPr>
            </w:pPr>
            <w:r>
              <w:rPr>
                <w:rFonts w:cstheme="minorHAnsi"/>
                <w:b/>
              </w:rPr>
              <w:t>N/A</w:t>
            </w:r>
          </w:p>
        </w:tc>
        <w:tc>
          <w:tcPr>
            <w:tcW w:w="1460" w:type="dxa"/>
            <w:shd w:val="clear" w:color="auto" w:fill="D9D9D9" w:themeFill="background1" w:themeFillShade="D9"/>
          </w:tcPr>
          <w:p w:rsidR="00202159" w:rsidRDefault="00202159" w:rsidP="00423775">
            <w:pPr>
              <w:jc w:val="center"/>
              <w:rPr>
                <w:rFonts w:cstheme="minorHAnsi"/>
                <w:b/>
              </w:rPr>
            </w:pPr>
            <w:r>
              <w:rPr>
                <w:rFonts w:cstheme="minorHAnsi"/>
                <w:b/>
              </w:rPr>
              <w:t>N/A</w:t>
            </w:r>
          </w:p>
        </w:tc>
        <w:tc>
          <w:tcPr>
            <w:tcW w:w="1464" w:type="dxa"/>
            <w:shd w:val="clear" w:color="auto" w:fill="D9D9D9" w:themeFill="background1" w:themeFillShade="D9"/>
          </w:tcPr>
          <w:p w:rsidR="00202159" w:rsidRDefault="00202159" w:rsidP="00423775">
            <w:pPr>
              <w:jc w:val="center"/>
              <w:rPr>
                <w:rFonts w:cstheme="minorHAnsi"/>
                <w:b/>
              </w:rPr>
            </w:pPr>
            <w:r>
              <w:rPr>
                <w:rFonts w:cstheme="minorHAnsi"/>
                <w:b/>
              </w:rPr>
              <w:t>2.99</w:t>
            </w:r>
          </w:p>
        </w:tc>
        <w:tc>
          <w:tcPr>
            <w:tcW w:w="1467" w:type="dxa"/>
            <w:shd w:val="clear" w:color="auto" w:fill="D9D9D9" w:themeFill="background1" w:themeFillShade="D9"/>
          </w:tcPr>
          <w:p w:rsidR="00202159" w:rsidRDefault="00202159" w:rsidP="00423775">
            <w:pPr>
              <w:jc w:val="center"/>
              <w:rPr>
                <w:rFonts w:cstheme="minorHAnsi"/>
                <w:b/>
              </w:rPr>
            </w:pPr>
            <w:r>
              <w:rPr>
                <w:rFonts w:cstheme="minorHAnsi"/>
                <w:b/>
              </w:rPr>
              <w:t>54</w:t>
            </w:r>
          </w:p>
        </w:tc>
      </w:tr>
      <w:tr w:rsidR="00202159" w:rsidRPr="00152652" w:rsidTr="00423775">
        <w:tc>
          <w:tcPr>
            <w:tcW w:w="1472" w:type="dxa"/>
            <w:vMerge w:val="restart"/>
            <w:tcBorders>
              <w:bottom w:val="nil"/>
            </w:tcBorders>
          </w:tcPr>
          <w:p w:rsidR="00202159" w:rsidRPr="00152652" w:rsidRDefault="00202159" w:rsidP="00423775">
            <w:pPr>
              <w:jc w:val="center"/>
              <w:rPr>
                <w:rFonts w:cstheme="minorHAnsi"/>
              </w:rPr>
            </w:pPr>
            <w:r w:rsidRPr="00152652">
              <w:rPr>
                <w:rFonts w:cstheme="minorHAnsi"/>
              </w:rPr>
              <w:t>London</w:t>
            </w:r>
          </w:p>
        </w:tc>
        <w:tc>
          <w:tcPr>
            <w:tcW w:w="1677" w:type="dxa"/>
          </w:tcPr>
          <w:p w:rsidR="00202159" w:rsidRPr="00152652" w:rsidRDefault="00202159" w:rsidP="00423775">
            <w:pPr>
              <w:jc w:val="center"/>
              <w:rPr>
                <w:rFonts w:cstheme="minorHAnsi"/>
              </w:rPr>
            </w:pPr>
            <w:r w:rsidRPr="00152652">
              <w:rPr>
                <w:rFonts w:cstheme="minorHAnsi"/>
              </w:rPr>
              <w:t>2009</w:t>
            </w:r>
            <w:r>
              <w:rPr>
                <w:rFonts w:cstheme="minorHAnsi"/>
              </w:rPr>
              <w:t>-</w:t>
            </w:r>
            <w:r w:rsidRPr="00152652">
              <w:rPr>
                <w:rFonts w:cstheme="minorHAnsi"/>
              </w:rPr>
              <w:t>10</w:t>
            </w:r>
            <w:r>
              <w:rPr>
                <w:rFonts w:cstheme="minorHAnsi"/>
              </w:rPr>
              <w:t xml:space="preserve"> </w:t>
            </w:r>
            <w:r w:rsidRPr="00152652">
              <w:rPr>
                <w:rFonts w:cstheme="minorHAnsi"/>
              </w:rPr>
              <w:t>(base)</w:t>
            </w:r>
          </w:p>
        </w:tc>
        <w:tc>
          <w:tcPr>
            <w:tcW w:w="1476" w:type="dxa"/>
          </w:tcPr>
          <w:p w:rsidR="00202159" w:rsidRPr="00152652" w:rsidRDefault="00202159" w:rsidP="00423775">
            <w:pPr>
              <w:jc w:val="center"/>
              <w:rPr>
                <w:rFonts w:cstheme="minorHAnsi"/>
              </w:rPr>
            </w:pPr>
            <w:r w:rsidRPr="00152652">
              <w:rPr>
                <w:rFonts w:cstheme="minorHAnsi"/>
              </w:rPr>
              <w:t>355</w:t>
            </w:r>
          </w:p>
        </w:tc>
        <w:tc>
          <w:tcPr>
            <w:tcW w:w="1460" w:type="dxa"/>
          </w:tcPr>
          <w:p w:rsidR="00202159" w:rsidRPr="00152652" w:rsidRDefault="00202159" w:rsidP="00423775">
            <w:pPr>
              <w:jc w:val="center"/>
              <w:rPr>
                <w:rFonts w:cstheme="minorHAnsi"/>
              </w:rPr>
            </w:pPr>
            <w:r w:rsidRPr="00152652">
              <w:rPr>
                <w:rFonts w:cstheme="minorHAnsi"/>
              </w:rPr>
              <w:t>3,748</w:t>
            </w:r>
          </w:p>
        </w:tc>
        <w:tc>
          <w:tcPr>
            <w:tcW w:w="1464" w:type="dxa"/>
          </w:tcPr>
          <w:p w:rsidR="00202159" w:rsidRPr="00152652" w:rsidRDefault="00202159" w:rsidP="00423775">
            <w:pPr>
              <w:jc w:val="center"/>
              <w:rPr>
                <w:rFonts w:cstheme="minorHAnsi"/>
              </w:rPr>
            </w:pPr>
            <w:r w:rsidRPr="00152652">
              <w:rPr>
                <w:rFonts w:cstheme="minorHAnsi"/>
              </w:rPr>
              <w:t>71</w:t>
            </w:r>
          </w:p>
        </w:tc>
        <w:tc>
          <w:tcPr>
            <w:tcW w:w="1467" w:type="dxa"/>
          </w:tcPr>
          <w:p w:rsidR="00202159" w:rsidRPr="00152652" w:rsidRDefault="00202159" w:rsidP="00423775">
            <w:pPr>
              <w:jc w:val="center"/>
              <w:rPr>
                <w:rFonts w:cstheme="minorHAnsi"/>
              </w:rPr>
            </w:pPr>
            <w:r w:rsidRPr="00152652">
              <w:rPr>
                <w:rFonts w:cstheme="minorHAnsi"/>
              </w:rPr>
              <w:t>73</w:t>
            </w:r>
          </w:p>
        </w:tc>
      </w:tr>
      <w:tr w:rsidR="00202159" w:rsidRPr="00152652" w:rsidTr="00423775">
        <w:tc>
          <w:tcPr>
            <w:tcW w:w="1472" w:type="dxa"/>
            <w:vMerge/>
            <w:tcBorders>
              <w:bottom w:val="nil"/>
            </w:tcBorders>
          </w:tcPr>
          <w:p w:rsidR="00202159" w:rsidRPr="00152652" w:rsidRDefault="00202159" w:rsidP="00423775">
            <w:pPr>
              <w:jc w:val="center"/>
              <w:rPr>
                <w:rFonts w:cstheme="minorHAnsi"/>
              </w:rPr>
            </w:pPr>
          </w:p>
        </w:tc>
        <w:tc>
          <w:tcPr>
            <w:tcW w:w="1677" w:type="dxa"/>
          </w:tcPr>
          <w:p w:rsidR="00202159" w:rsidRPr="00E97ACA" w:rsidRDefault="00202159" w:rsidP="00423775">
            <w:pPr>
              <w:jc w:val="center"/>
              <w:rPr>
                <w:rFonts w:cstheme="minorHAnsi"/>
              </w:rPr>
            </w:pPr>
            <w:r w:rsidRPr="00E97ACA">
              <w:rPr>
                <w:rFonts w:cstheme="minorHAnsi"/>
              </w:rPr>
              <w:t>2018-19</w:t>
            </w:r>
          </w:p>
        </w:tc>
        <w:tc>
          <w:tcPr>
            <w:tcW w:w="1476" w:type="dxa"/>
          </w:tcPr>
          <w:p w:rsidR="00202159" w:rsidRPr="00E97ACA" w:rsidRDefault="00202159" w:rsidP="00423775">
            <w:pPr>
              <w:jc w:val="center"/>
              <w:rPr>
                <w:rFonts w:cstheme="minorHAnsi"/>
              </w:rPr>
            </w:pPr>
            <w:r w:rsidRPr="00E97ACA">
              <w:rPr>
                <w:rFonts w:cstheme="minorHAnsi"/>
              </w:rPr>
              <w:t>229</w:t>
            </w:r>
          </w:p>
        </w:tc>
        <w:tc>
          <w:tcPr>
            <w:tcW w:w="1460" w:type="dxa"/>
          </w:tcPr>
          <w:p w:rsidR="00202159" w:rsidRPr="00E97ACA" w:rsidRDefault="00202159" w:rsidP="00423775">
            <w:pPr>
              <w:jc w:val="center"/>
              <w:rPr>
                <w:rFonts w:cstheme="minorHAnsi"/>
              </w:rPr>
            </w:pPr>
            <w:r w:rsidRPr="00E97ACA">
              <w:rPr>
                <w:rFonts w:cstheme="minorHAnsi"/>
              </w:rPr>
              <w:t>1,741</w:t>
            </w:r>
          </w:p>
        </w:tc>
        <w:tc>
          <w:tcPr>
            <w:tcW w:w="1464" w:type="dxa"/>
          </w:tcPr>
          <w:p w:rsidR="00202159" w:rsidRPr="00E97ACA" w:rsidRDefault="00202159" w:rsidP="00423775">
            <w:pPr>
              <w:jc w:val="center"/>
              <w:rPr>
                <w:rFonts w:cstheme="minorHAnsi"/>
              </w:rPr>
            </w:pPr>
            <w:r w:rsidRPr="00E97ACA">
              <w:rPr>
                <w:rFonts w:cstheme="minorHAnsi"/>
              </w:rPr>
              <w:t>28</w:t>
            </w:r>
          </w:p>
        </w:tc>
        <w:tc>
          <w:tcPr>
            <w:tcW w:w="1467" w:type="dxa"/>
          </w:tcPr>
          <w:p w:rsidR="00202159" w:rsidRPr="00E97ACA" w:rsidRDefault="00202159" w:rsidP="00423775">
            <w:pPr>
              <w:jc w:val="center"/>
              <w:rPr>
                <w:rFonts w:cstheme="minorHAnsi"/>
              </w:rPr>
            </w:pPr>
            <w:r w:rsidRPr="00E97ACA">
              <w:rPr>
                <w:rFonts w:cstheme="minorHAnsi"/>
              </w:rPr>
              <w:t>92</w:t>
            </w:r>
          </w:p>
        </w:tc>
      </w:tr>
      <w:tr w:rsidR="00202159" w:rsidRPr="00152652" w:rsidTr="00423775">
        <w:tc>
          <w:tcPr>
            <w:tcW w:w="1472" w:type="dxa"/>
            <w:tcBorders>
              <w:top w:val="nil"/>
              <w:bottom w:val="nil"/>
            </w:tcBorders>
          </w:tcPr>
          <w:p w:rsidR="00202159" w:rsidRPr="00152652" w:rsidRDefault="00202159" w:rsidP="00423775">
            <w:pPr>
              <w:rPr>
                <w:rFonts w:cstheme="minorHAnsi"/>
              </w:rPr>
            </w:pPr>
          </w:p>
        </w:tc>
        <w:tc>
          <w:tcPr>
            <w:tcW w:w="1677" w:type="dxa"/>
          </w:tcPr>
          <w:p w:rsidR="00202159" w:rsidRPr="00E97ACA" w:rsidRDefault="00202159" w:rsidP="00423775">
            <w:pPr>
              <w:jc w:val="center"/>
              <w:rPr>
                <w:rFonts w:cstheme="minorHAnsi"/>
              </w:rPr>
            </w:pPr>
            <w:r w:rsidRPr="00E97ACA">
              <w:rPr>
                <w:rFonts w:cstheme="minorHAnsi"/>
              </w:rPr>
              <w:t>2019-20</w:t>
            </w:r>
          </w:p>
        </w:tc>
        <w:tc>
          <w:tcPr>
            <w:tcW w:w="1476" w:type="dxa"/>
          </w:tcPr>
          <w:p w:rsidR="00202159" w:rsidRPr="00E97ACA" w:rsidRDefault="00202159" w:rsidP="00423775">
            <w:pPr>
              <w:jc w:val="center"/>
              <w:rPr>
                <w:rFonts w:cstheme="minorHAnsi"/>
              </w:rPr>
            </w:pPr>
            <w:r w:rsidRPr="00E97ACA">
              <w:rPr>
                <w:rFonts w:cstheme="minorHAnsi"/>
              </w:rPr>
              <w:t>98</w:t>
            </w:r>
          </w:p>
        </w:tc>
        <w:tc>
          <w:tcPr>
            <w:tcW w:w="1460" w:type="dxa"/>
          </w:tcPr>
          <w:p w:rsidR="00202159" w:rsidRPr="00E97ACA" w:rsidRDefault="00202159" w:rsidP="00423775">
            <w:pPr>
              <w:jc w:val="center"/>
              <w:rPr>
                <w:rFonts w:cstheme="minorHAnsi"/>
              </w:rPr>
            </w:pPr>
            <w:r w:rsidRPr="00E97ACA">
              <w:rPr>
                <w:rFonts w:cstheme="minorHAnsi"/>
              </w:rPr>
              <w:t>N/A</w:t>
            </w:r>
          </w:p>
        </w:tc>
        <w:tc>
          <w:tcPr>
            <w:tcW w:w="1464" w:type="dxa"/>
          </w:tcPr>
          <w:p w:rsidR="00202159" w:rsidRPr="00E97ACA" w:rsidRDefault="00202159" w:rsidP="00423775">
            <w:pPr>
              <w:jc w:val="center"/>
              <w:rPr>
                <w:rFonts w:cstheme="minorHAnsi"/>
              </w:rPr>
            </w:pPr>
            <w:r w:rsidRPr="00E97ACA">
              <w:rPr>
                <w:rFonts w:cstheme="minorHAnsi"/>
              </w:rPr>
              <w:t>9</w:t>
            </w:r>
          </w:p>
        </w:tc>
        <w:tc>
          <w:tcPr>
            <w:tcW w:w="1467" w:type="dxa"/>
          </w:tcPr>
          <w:p w:rsidR="00202159" w:rsidRPr="00E97ACA" w:rsidRDefault="00202159" w:rsidP="00423775">
            <w:pPr>
              <w:jc w:val="center"/>
              <w:rPr>
                <w:rFonts w:cstheme="minorHAnsi"/>
              </w:rPr>
            </w:pPr>
            <w:r w:rsidRPr="00E97ACA">
              <w:rPr>
                <w:rFonts w:cstheme="minorHAnsi"/>
              </w:rPr>
              <w:t>78</w:t>
            </w:r>
          </w:p>
        </w:tc>
      </w:tr>
      <w:tr w:rsidR="00202159" w:rsidRPr="00152652" w:rsidTr="00423775">
        <w:tc>
          <w:tcPr>
            <w:tcW w:w="1472" w:type="dxa"/>
            <w:tcBorders>
              <w:top w:val="nil"/>
              <w:bottom w:val="nil"/>
            </w:tcBorders>
          </w:tcPr>
          <w:p w:rsidR="00202159" w:rsidRPr="00152652" w:rsidRDefault="00202159" w:rsidP="00423775">
            <w:pPr>
              <w:rPr>
                <w:rFonts w:cstheme="minorHAnsi"/>
              </w:rPr>
            </w:pPr>
          </w:p>
        </w:tc>
        <w:tc>
          <w:tcPr>
            <w:tcW w:w="1677" w:type="dxa"/>
          </w:tcPr>
          <w:p w:rsidR="00202159" w:rsidRPr="00547EE2" w:rsidRDefault="00202159" w:rsidP="00423775">
            <w:pPr>
              <w:jc w:val="center"/>
              <w:rPr>
                <w:rFonts w:cstheme="minorHAnsi"/>
              </w:rPr>
            </w:pPr>
            <w:r w:rsidRPr="00547EE2">
              <w:rPr>
                <w:rFonts w:cstheme="minorHAnsi"/>
              </w:rPr>
              <w:t>2020-21</w:t>
            </w:r>
          </w:p>
        </w:tc>
        <w:tc>
          <w:tcPr>
            <w:tcW w:w="1476" w:type="dxa"/>
          </w:tcPr>
          <w:p w:rsidR="00202159" w:rsidRPr="00547EE2" w:rsidRDefault="00202159" w:rsidP="00423775">
            <w:pPr>
              <w:jc w:val="center"/>
              <w:rPr>
                <w:rFonts w:cstheme="minorHAnsi"/>
              </w:rPr>
            </w:pPr>
            <w:r w:rsidRPr="00547EE2">
              <w:rPr>
                <w:rFonts w:cstheme="minorHAnsi"/>
              </w:rPr>
              <w:t>N/A</w:t>
            </w:r>
          </w:p>
        </w:tc>
        <w:tc>
          <w:tcPr>
            <w:tcW w:w="1460" w:type="dxa"/>
          </w:tcPr>
          <w:p w:rsidR="00202159" w:rsidRPr="00547EE2" w:rsidRDefault="00202159" w:rsidP="00423775">
            <w:pPr>
              <w:jc w:val="center"/>
              <w:rPr>
                <w:rFonts w:cstheme="minorHAnsi"/>
              </w:rPr>
            </w:pPr>
            <w:r w:rsidRPr="00547EE2">
              <w:rPr>
                <w:rFonts w:cstheme="minorHAnsi"/>
              </w:rPr>
              <w:t>N/A</w:t>
            </w:r>
          </w:p>
        </w:tc>
        <w:tc>
          <w:tcPr>
            <w:tcW w:w="1464" w:type="dxa"/>
          </w:tcPr>
          <w:p w:rsidR="00202159" w:rsidRPr="00547EE2" w:rsidRDefault="00202159" w:rsidP="00423775">
            <w:pPr>
              <w:jc w:val="center"/>
              <w:rPr>
                <w:rFonts w:cstheme="minorHAnsi"/>
              </w:rPr>
            </w:pPr>
            <w:r w:rsidRPr="00547EE2">
              <w:rPr>
                <w:rFonts w:cstheme="minorHAnsi"/>
              </w:rPr>
              <w:t>6</w:t>
            </w:r>
          </w:p>
        </w:tc>
        <w:tc>
          <w:tcPr>
            <w:tcW w:w="1467" w:type="dxa"/>
          </w:tcPr>
          <w:p w:rsidR="00202159" w:rsidRPr="00547EE2" w:rsidRDefault="00202159" w:rsidP="00423775">
            <w:pPr>
              <w:jc w:val="center"/>
              <w:rPr>
                <w:rFonts w:cstheme="minorHAnsi"/>
              </w:rPr>
            </w:pPr>
            <w:r w:rsidRPr="00547EE2">
              <w:rPr>
                <w:rFonts w:cstheme="minorHAnsi"/>
              </w:rPr>
              <w:t>72</w:t>
            </w:r>
          </w:p>
        </w:tc>
      </w:tr>
      <w:tr w:rsidR="00202159" w:rsidRPr="00152652" w:rsidTr="00423775">
        <w:tc>
          <w:tcPr>
            <w:tcW w:w="1472" w:type="dxa"/>
            <w:tcBorders>
              <w:top w:val="nil"/>
            </w:tcBorders>
          </w:tcPr>
          <w:p w:rsidR="00202159" w:rsidRPr="00152652" w:rsidRDefault="00202159" w:rsidP="00423775">
            <w:pPr>
              <w:rPr>
                <w:rFonts w:cstheme="minorHAnsi"/>
              </w:rPr>
            </w:pPr>
          </w:p>
        </w:tc>
        <w:tc>
          <w:tcPr>
            <w:tcW w:w="1677" w:type="dxa"/>
          </w:tcPr>
          <w:p w:rsidR="00202159" w:rsidRDefault="00202159" w:rsidP="00423775">
            <w:pPr>
              <w:jc w:val="center"/>
              <w:rPr>
                <w:rFonts w:cstheme="minorHAnsi"/>
                <w:b/>
              </w:rPr>
            </w:pPr>
            <w:r>
              <w:rPr>
                <w:rFonts w:cstheme="minorHAnsi"/>
                <w:b/>
              </w:rPr>
              <w:t>2021-22</w:t>
            </w:r>
          </w:p>
        </w:tc>
        <w:tc>
          <w:tcPr>
            <w:tcW w:w="1476" w:type="dxa"/>
          </w:tcPr>
          <w:p w:rsidR="00202159" w:rsidRDefault="00202159" w:rsidP="00423775">
            <w:pPr>
              <w:jc w:val="center"/>
              <w:rPr>
                <w:rFonts w:cstheme="minorHAnsi"/>
                <w:b/>
              </w:rPr>
            </w:pPr>
            <w:r>
              <w:rPr>
                <w:rFonts w:cstheme="minorHAnsi"/>
                <w:b/>
              </w:rPr>
              <w:t>16</w:t>
            </w:r>
          </w:p>
        </w:tc>
        <w:tc>
          <w:tcPr>
            <w:tcW w:w="1460" w:type="dxa"/>
          </w:tcPr>
          <w:p w:rsidR="00202159" w:rsidRDefault="00202159" w:rsidP="00423775">
            <w:pPr>
              <w:jc w:val="center"/>
              <w:rPr>
                <w:rFonts w:cstheme="minorHAnsi"/>
                <w:b/>
              </w:rPr>
            </w:pPr>
            <w:r>
              <w:rPr>
                <w:rFonts w:cstheme="minorHAnsi"/>
                <w:b/>
              </w:rPr>
              <w:t>693</w:t>
            </w:r>
          </w:p>
        </w:tc>
        <w:tc>
          <w:tcPr>
            <w:tcW w:w="1464" w:type="dxa"/>
          </w:tcPr>
          <w:p w:rsidR="00202159" w:rsidRDefault="00202159" w:rsidP="00423775">
            <w:pPr>
              <w:jc w:val="center"/>
              <w:rPr>
                <w:rFonts w:cstheme="minorHAnsi"/>
                <w:b/>
              </w:rPr>
            </w:pPr>
            <w:r>
              <w:rPr>
                <w:rFonts w:cstheme="minorHAnsi"/>
                <w:b/>
              </w:rPr>
              <w:t>4</w:t>
            </w:r>
          </w:p>
        </w:tc>
        <w:tc>
          <w:tcPr>
            <w:tcW w:w="1467" w:type="dxa"/>
          </w:tcPr>
          <w:p w:rsidR="00202159" w:rsidRDefault="00202159" w:rsidP="00423775">
            <w:pPr>
              <w:jc w:val="center"/>
              <w:rPr>
                <w:rFonts w:cstheme="minorHAnsi"/>
                <w:b/>
              </w:rPr>
            </w:pPr>
            <w:r>
              <w:rPr>
                <w:rFonts w:cstheme="minorHAnsi"/>
                <w:b/>
              </w:rPr>
              <w:t>52</w:t>
            </w:r>
          </w:p>
        </w:tc>
      </w:tr>
    </w:tbl>
    <w:p w:rsidR="00202159" w:rsidRPr="00152652" w:rsidRDefault="00202159" w:rsidP="00202159">
      <w:pPr>
        <w:rPr>
          <w:rFonts w:cstheme="minorHAnsi"/>
        </w:rPr>
      </w:pPr>
    </w:p>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Default="00202159" w:rsidP="00202159"/>
    <w:p w:rsidR="00202159" w:rsidRPr="005D1066" w:rsidRDefault="00202159" w:rsidP="00202159">
      <w:pPr>
        <w:pStyle w:val="Default"/>
        <w:outlineLvl w:val="0"/>
        <w:rPr>
          <w:rFonts w:ascii="NS&amp;I Face" w:hAnsi="NS&amp;I Face" w:cstheme="minorHAnsi"/>
          <w:bCs/>
          <w:color w:val="0847E8" w:themeColor="background2" w:themeShade="80"/>
          <w:sz w:val="56"/>
          <w:szCs w:val="56"/>
        </w:rPr>
      </w:pPr>
      <w:bookmarkStart w:id="10" w:name="_Toc14161717"/>
      <w:r w:rsidRPr="005D1066">
        <w:rPr>
          <w:rFonts w:ascii="NS&amp;I Face" w:hAnsi="NS&amp;I Face" w:cstheme="minorHAnsi"/>
          <w:bCs/>
          <w:color w:val="0847E8" w:themeColor="background2" w:themeShade="80"/>
          <w:sz w:val="56"/>
          <w:szCs w:val="56"/>
        </w:rPr>
        <w:t>About NS&amp;I</w:t>
      </w:r>
      <w:bookmarkEnd w:id="10"/>
      <w:r w:rsidRPr="005D1066">
        <w:rPr>
          <w:rFonts w:ascii="NS&amp;I Face" w:hAnsi="NS&amp;I Face" w:cstheme="minorHAnsi"/>
          <w:bCs/>
          <w:color w:val="0847E8" w:themeColor="background2" w:themeShade="80"/>
          <w:sz w:val="56"/>
          <w:szCs w:val="56"/>
        </w:rPr>
        <w:t xml:space="preserve"> </w:t>
      </w:r>
    </w:p>
    <w:p w:rsidR="00202159" w:rsidRPr="00D026A8" w:rsidRDefault="00202159" w:rsidP="00202159">
      <w:pPr>
        <w:pStyle w:val="Default"/>
        <w:rPr>
          <w:rFonts w:asciiTheme="minorHAnsi" w:hAnsiTheme="minorHAnsi" w:cstheme="minorHAnsi"/>
          <w:sz w:val="32"/>
          <w:szCs w:val="3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 xml:space="preserve">NS&amp;I is one of the largest savings organisations in the UK with 25 </w:t>
      </w:r>
      <w:r>
        <w:rPr>
          <w:rFonts w:asciiTheme="minorHAnsi" w:hAnsiTheme="minorHAnsi" w:cstheme="minorHAnsi"/>
          <w:sz w:val="22"/>
          <w:szCs w:val="22"/>
        </w:rPr>
        <w:t>million customers and more than £202</w:t>
      </w:r>
      <w:r w:rsidRPr="00D026A8">
        <w:rPr>
          <w:rFonts w:asciiTheme="minorHAnsi" w:hAnsiTheme="minorHAnsi" w:cstheme="minorHAnsi"/>
          <w:sz w:val="22"/>
          <w:szCs w:val="22"/>
        </w:rPr>
        <w:t xml:space="preserve"> billion invested.</w:t>
      </w:r>
    </w:p>
    <w:p w:rsidR="00202159" w:rsidRPr="00D026A8" w:rsidRDefault="00202159" w:rsidP="00202159">
      <w:pPr>
        <w:pStyle w:val="Default"/>
        <w:rPr>
          <w:rFonts w:asciiTheme="minorHAnsi" w:hAnsiTheme="minorHAnsi" w:cstheme="minorHAnsi"/>
          <w:sz w:val="22"/>
          <w:szCs w:val="2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 xml:space="preserve">NS&amp;I is both a government department and an Executive Agency of the Chancellor of the Exchequer. Our origins can be traced back </w:t>
      </w:r>
      <w:r>
        <w:rPr>
          <w:rFonts w:asciiTheme="minorHAnsi" w:hAnsiTheme="minorHAnsi" w:cstheme="minorHAnsi"/>
          <w:sz w:val="22"/>
          <w:szCs w:val="22"/>
        </w:rPr>
        <w:t>160</w:t>
      </w:r>
      <w:r w:rsidRPr="00D026A8">
        <w:rPr>
          <w:rFonts w:asciiTheme="minorHAnsi" w:hAnsiTheme="minorHAnsi" w:cstheme="minorHAnsi"/>
          <w:sz w:val="22"/>
          <w:szCs w:val="22"/>
        </w:rPr>
        <w:t xml:space="preserve"> years to 1861.</w:t>
      </w:r>
    </w:p>
    <w:p w:rsidR="00202159" w:rsidRPr="00D026A8" w:rsidRDefault="00202159" w:rsidP="00202159">
      <w:pPr>
        <w:pStyle w:val="Default"/>
        <w:rPr>
          <w:rFonts w:asciiTheme="minorHAnsi" w:hAnsiTheme="minorHAnsi" w:cstheme="minorHAnsi"/>
          <w:sz w:val="22"/>
          <w:szCs w:val="2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When customers invest in NS&amp;I products, they are lending to the Government</w:t>
      </w:r>
      <w:r>
        <w:rPr>
          <w:rFonts w:asciiTheme="minorHAnsi" w:hAnsiTheme="minorHAnsi" w:cstheme="minorHAnsi"/>
          <w:sz w:val="22"/>
          <w:szCs w:val="22"/>
        </w:rPr>
        <w:t>.</w:t>
      </w:r>
      <w:r w:rsidRPr="00D026A8">
        <w:rPr>
          <w:rFonts w:asciiTheme="minorHAnsi" w:hAnsiTheme="minorHAnsi" w:cstheme="minorHAnsi"/>
          <w:sz w:val="22"/>
          <w:szCs w:val="22"/>
        </w:rPr>
        <w:t xml:space="preserve"> In return, the Government </w:t>
      </w:r>
      <w:r>
        <w:rPr>
          <w:rFonts w:asciiTheme="minorHAnsi" w:hAnsiTheme="minorHAnsi" w:cstheme="minorHAnsi"/>
          <w:sz w:val="22"/>
          <w:szCs w:val="22"/>
        </w:rPr>
        <w:t xml:space="preserve">offers 100% security on all deposits and </w:t>
      </w:r>
      <w:r w:rsidRPr="00D026A8">
        <w:rPr>
          <w:rFonts w:asciiTheme="minorHAnsi" w:hAnsiTheme="minorHAnsi" w:cstheme="minorHAnsi"/>
          <w:sz w:val="22"/>
          <w:szCs w:val="22"/>
        </w:rPr>
        <w:t>pays interest or prizes for Premium Bonds.</w:t>
      </w:r>
    </w:p>
    <w:p w:rsidR="00202159" w:rsidRPr="00D026A8" w:rsidRDefault="00202159" w:rsidP="00202159">
      <w:pPr>
        <w:pStyle w:val="Default"/>
        <w:rPr>
          <w:rFonts w:asciiTheme="minorHAnsi" w:hAnsiTheme="minorHAnsi" w:cstheme="minorHAnsi"/>
          <w:sz w:val="22"/>
          <w:szCs w:val="2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b/>
          <w:bCs/>
          <w:sz w:val="22"/>
          <w:szCs w:val="22"/>
        </w:rPr>
        <w:t>Our purpose</w:t>
      </w: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We want to inspire a stronger savings culture. We believe everyone should have the opportunity to save confidently.</w:t>
      </w:r>
    </w:p>
    <w:p w:rsidR="00202159" w:rsidRPr="00D026A8" w:rsidRDefault="00202159" w:rsidP="00202159">
      <w:pPr>
        <w:pStyle w:val="Default"/>
        <w:rPr>
          <w:rFonts w:asciiTheme="minorHAnsi" w:hAnsiTheme="minorHAnsi" w:cstheme="minorHAnsi"/>
          <w:sz w:val="22"/>
          <w:szCs w:val="2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b/>
          <w:bCs/>
          <w:sz w:val="22"/>
          <w:szCs w:val="22"/>
        </w:rPr>
        <w:t xml:space="preserve">Our mission </w:t>
      </w:r>
    </w:p>
    <w:p w:rsidR="00202159" w:rsidRPr="00D026A8" w:rsidRDefault="00202159" w:rsidP="00202159">
      <w:pPr>
        <w:pStyle w:val="Default"/>
        <w:numPr>
          <w:ilvl w:val="0"/>
          <w:numId w:val="17"/>
        </w:numPr>
        <w:rPr>
          <w:rFonts w:asciiTheme="minorHAnsi" w:hAnsiTheme="minorHAnsi" w:cstheme="minorHAnsi"/>
          <w:sz w:val="22"/>
          <w:szCs w:val="22"/>
        </w:rPr>
      </w:pPr>
      <w:r w:rsidRPr="00D026A8">
        <w:rPr>
          <w:rFonts w:asciiTheme="minorHAnsi" w:hAnsiTheme="minorHAnsi" w:cstheme="minorHAnsi"/>
          <w:sz w:val="22"/>
          <w:szCs w:val="22"/>
        </w:rPr>
        <w:t>Providing cost-effective financing for government and the public good</w:t>
      </w:r>
    </w:p>
    <w:p w:rsidR="00202159" w:rsidRPr="00D026A8" w:rsidRDefault="00202159" w:rsidP="00202159">
      <w:pPr>
        <w:pStyle w:val="Default"/>
        <w:numPr>
          <w:ilvl w:val="0"/>
          <w:numId w:val="17"/>
        </w:numPr>
        <w:rPr>
          <w:rFonts w:asciiTheme="minorHAnsi" w:hAnsiTheme="minorHAnsi" w:cstheme="minorHAnsi"/>
          <w:sz w:val="22"/>
          <w:szCs w:val="22"/>
        </w:rPr>
      </w:pPr>
      <w:r w:rsidRPr="00D026A8">
        <w:rPr>
          <w:rFonts w:asciiTheme="minorHAnsi" w:hAnsiTheme="minorHAnsi" w:cstheme="minorHAnsi"/>
          <w:sz w:val="22"/>
          <w:szCs w:val="22"/>
        </w:rPr>
        <w:t>Offering trusted savings and investments propositions</w:t>
      </w:r>
    </w:p>
    <w:p w:rsidR="00202159" w:rsidRPr="00D026A8" w:rsidRDefault="00202159" w:rsidP="00202159">
      <w:pPr>
        <w:pStyle w:val="Default"/>
        <w:numPr>
          <w:ilvl w:val="0"/>
          <w:numId w:val="17"/>
        </w:numPr>
        <w:rPr>
          <w:rFonts w:asciiTheme="minorHAnsi" w:hAnsiTheme="minorHAnsi" w:cstheme="minorHAnsi"/>
          <w:sz w:val="22"/>
          <w:szCs w:val="22"/>
        </w:rPr>
      </w:pPr>
      <w:r w:rsidRPr="00D026A8">
        <w:rPr>
          <w:rFonts w:asciiTheme="minorHAnsi" w:hAnsiTheme="minorHAnsi" w:cstheme="minorHAnsi"/>
          <w:sz w:val="22"/>
          <w:szCs w:val="22"/>
        </w:rPr>
        <w:t>Delivering valued services for government</w:t>
      </w:r>
    </w:p>
    <w:p w:rsidR="00202159" w:rsidRPr="00D026A8" w:rsidRDefault="00202159" w:rsidP="00202159">
      <w:pPr>
        <w:pStyle w:val="Default"/>
        <w:numPr>
          <w:ilvl w:val="0"/>
          <w:numId w:val="17"/>
        </w:numPr>
        <w:rPr>
          <w:rFonts w:asciiTheme="minorHAnsi" w:hAnsiTheme="minorHAnsi" w:cstheme="minorHAnsi"/>
          <w:sz w:val="22"/>
          <w:szCs w:val="22"/>
        </w:rPr>
      </w:pPr>
      <w:r w:rsidRPr="00D026A8">
        <w:rPr>
          <w:rFonts w:asciiTheme="minorHAnsi" w:hAnsiTheme="minorHAnsi" w:cstheme="minorHAnsi"/>
          <w:sz w:val="22"/>
          <w:szCs w:val="22"/>
        </w:rPr>
        <w:t>Supporting a fair and competitive market and balancing the interests of our savers, taxpayers and the market.</w:t>
      </w:r>
    </w:p>
    <w:p w:rsidR="00202159" w:rsidRPr="00D026A8" w:rsidRDefault="00202159" w:rsidP="00202159">
      <w:pPr>
        <w:pStyle w:val="Default"/>
        <w:rPr>
          <w:rFonts w:asciiTheme="minorHAnsi" w:hAnsiTheme="minorHAnsi" w:cstheme="minorHAnsi"/>
          <w:b/>
          <w:bCs/>
          <w:sz w:val="22"/>
          <w:szCs w:val="22"/>
        </w:rPr>
      </w:pPr>
    </w:p>
    <w:p w:rsidR="00202159" w:rsidRPr="00D026A8" w:rsidRDefault="00202159" w:rsidP="00202159">
      <w:pPr>
        <w:pStyle w:val="Default"/>
        <w:rPr>
          <w:rFonts w:asciiTheme="minorHAnsi" w:hAnsiTheme="minorHAnsi" w:cstheme="minorHAnsi"/>
          <w:b/>
          <w:bCs/>
          <w:sz w:val="22"/>
          <w:szCs w:val="22"/>
        </w:rPr>
      </w:pPr>
      <w:r w:rsidRPr="00D026A8">
        <w:rPr>
          <w:rFonts w:asciiTheme="minorHAnsi" w:hAnsiTheme="minorHAnsi" w:cstheme="minorHAnsi"/>
          <w:b/>
          <w:bCs/>
          <w:sz w:val="22"/>
          <w:szCs w:val="22"/>
        </w:rPr>
        <w:t xml:space="preserve">Our values </w:t>
      </w: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Our values are at the heart of everything we do</w:t>
      </w:r>
      <w:r>
        <w:rPr>
          <w:rFonts w:asciiTheme="minorHAnsi" w:hAnsiTheme="minorHAnsi" w:cstheme="minorHAnsi"/>
          <w:sz w:val="22"/>
          <w:szCs w:val="22"/>
        </w:rPr>
        <w:t>.</w:t>
      </w:r>
    </w:p>
    <w:p w:rsidR="00202159" w:rsidRPr="00D026A8" w:rsidRDefault="00202159" w:rsidP="00202159">
      <w:pPr>
        <w:pStyle w:val="Default"/>
        <w:rPr>
          <w:rFonts w:asciiTheme="minorHAnsi" w:hAnsiTheme="minorHAnsi" w:cstheme="minorHAnsi"/>
          <w:sz w:val="22"/>
          <w:szCs w:val="2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We are secure</w:t>
      </w:r>
    </w:p>
    <w:p w:rsidR="00202159" w:rsidRPr="00D026A8" w:rsidRDefault="00202159" w:rsidP="00202159">
      <w:pPr>
        <w:pStyle w:val="Default"/>
        <w:numPr>
          <w:ilvl w:val="0"/>
          <w:numId w:val="18"/>
        </w:numPr>
        <w:rPr>
          <w:rFonts w:asciiTheme="minorHAnsi" w:hAnsiTheme="minorHAnsi" w:cstheme="minorHAnsi"/>
          <w:sz w:val="22"/>
          <w:szCs w:val="22"/>
        </w:rPr>
      </w:pPr>
      <w:r w:rsidRPr="00D026A8">
        <w:rPr>
          <w:rFonts w:asciiTheme="minorHAnsi" w:hAnsiTheme="minorHAnsi" w:cstheme="minorHAnsi"/>
          <w:sz w:val="22"/>
          <w:szCs w:val="22"/>
        </w:rPr>
        <w:t>With our people</w:t>
      </w:r>
    </w:p>
    <w:p w:rsidR="00202159" w:rsidRPr="00D026A8" w:rsidRDefault="00202159" w:rsidP="00202159">
      <w:pPr>
        <w:pStyle w:val="Default"/>
        <w:numPr>
          <w:ilvl w:val="1"/>
          <w:numId w:val="18"/>
        </w:numPr>
        <w:rPr>
          <w:rFonts w:asciiTheme="minorHAnsi" w:hAnsiTheme="minorHAnsi" w:cstheme="minorHAnsi"/>
          <w:sz w:val="22"/>
          <w:szCs w:val="22"/>
        </w:rPr>
      </w:pPr>
      <w:r w:rsidRPr="00D026A8">
        <w:rPr>
          <w:rFonts w:asciiTheme="minorHAnsi" w:hAnsiTheme="minorHAnsi" w:cstheme="minorHAnsi"/>
          <w:sz w:val="22"/>
          <w:szCs w:val="22"/>
        </w:rPr>
        <w:t>We are responsible and do the right thing. We deliver safely and take a balanced approach to innovation and risk.</w:t>
      </w:r>
    </w:p>
    <w:p w:rsidR="00202159" w:rsidRPr="00D026A8" w:rsidRDefault="00202159" w:rsidP="00202159">
      <w:pPr>
        <w:pStyle w:val="Default"/>
        <w:numPr>
          <w:ilvl w:val="0"/>
          <w:numId w:val="18"/>
        </w:numPr>
        <w:rPr>
          <w:rFonts w:asciiTheme="minorHAnsi" w:hAnsiTheme="minorHAnsi" w:cstheme="minorHAnsi"/>
          <w:sz w:val="22"/>
          <w:szCs w:val="22"/>
        </w:rPr>
      </w:pPr>
      <w:r w:rsidRPr="00D026A8">
        <w:rPr>
          <w:rFonts w:asciiTheme="minorHAnsi" w:hAnsiTheme="minorHAnsi" w:cstheme="minorHAnsi"/>
          <w:sz w:val="22"/>
          <w:szCs w:val="22"/>
        </w:rPr>
        <w:t>With our customers</w:t>
      </w:r>
    </w:p>
    <w:p w:rsidR="00202159" w:rsidRPr="00D026A8" w:rsidRDefault="00202159" w:rsidP="00202159">
      <w:pPr>
        <w:pStyle w:val="Default"/>
        <w:numPr>
          <w:ilvl w:val="1"/>
          <w:numId w:val="18"/>
        </w:numPr>
        <w:rPr>
          <w:rFonts w:asciiTheme="minorHAnsi" w:hAnsiTheme="minorHAnsi" w:cstheme="minorHAnsi"/>
          <w:sz w:val="22"/>
          <w:szCs w:val="22"/>
        </w:rPr>
      </w:pPr>
      <w:r w:rsidRPr="00D026A8">
        <w:rPr>
          <w:rFonts w:asciiTheme="minorHAnsi" w:hAnsiTheme="minorHAnsi" w:cstheme="minorHAnsi"/>
          <w:sz w:val="22"/>
          <w:szCs w:val="22"/>
        </w:rPr>
        <w:t>100% security for savings, backed by HM Treasury. Our digital security is trustworthy. We protect our business.</w:t>
      </w:r>
    </w:p>
    <w:p w:rsidR="00202159" w:rsidRPr="00D026A8" w:rsidRDefault="00202159" w:rsidP="00202159">
      <w:pPr>
        <w:pStyle w:val="Default"/>
        <w:rPr>
          <w:rFonts w:asciiTheme="minorHAnsi" w:hAnsiTheme="minorHAnsi" w:cstheme="minorHAnsi"/>
          <w:sz w:val="22"/>
          <w:szCs w:val="2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We are inspiring</w:t>
      </w:r>
    </w:p>
    <w:p w:rsidR="00202159" w:rsidRPr="00D026A8" w:rsidRDefault="00202159" w:rsidP="00202159">
      <w:pPr>
        <w:pStyle w:val="Default"/>
        <w:numPr>
          <w:ilvl w:val="0"/>
          <w:numId w:val="18"/>
        </w:numPr>
        <w:rPr>
          <w:rFonts w:asciiTheme="minorHAnsi" w:hAnsiTheme="minorHAnsi" w:cstheme="minorHAnsi"/>
          <w:sz w:val="22"/>
          <w:szCs w:val="22"/>
        </w:rPr>
      </w:pPr>
      <w:r w:rsidRPr="00D026A8">
        <w:rPr>
          <w:rFonts w:asciiTheme="minorHAnsi" w:hAnsiTheme="minorHAnsi" w:cstheme="minorHAnsi"/>
          <w:sz w:val="22"/>
          <w:szCs w:val="22"/>
        </w:rPr>
        <w:lastRenderedPageBreak/>
        <w:t>With our people</w:t>
      </w:r>
    </w:p>
    <w:p w:rsidR="00202159" w:rsidRPr="00D026A8" w:rsidRDefault="00202159" w:rsidP="00202159">
      <w:pPr>
        <w:pStyle w:val="Default"/>
        <w:numPr>
          <w:ilvl w:val="1"/>
          <w:numId w:val="18"/>
        </w:numPr>
        <w:rPr>
          <w:rFonts w:asciiTheme="minorHAnsi" w:hAnsiTheme="minorHAnsi" w:cstheme="minorHAnsi"/>
          <w:sz w:val="22"/>
          <w:szCs w:val="22"/>
        </w:rPr>
      </w:pPr>
      <w:r w:rsidRPr="00D026A8">
        <w:rPr>
          <w:rFonts w:asciiTheme="minorHAnsi" w:hAnsiTheme="minorHAnsi" w:cstheme="minorHAnsi"/>
          <w:sz w:val="22"/>
          <w:szCs w:val="22"/>
        </w:rPr>
        <w:t>We use fresh thinking for public good. We have a willingness to learn quickly. Diversity, innovation and curiosity are welcomed.</w:t>
      </w:r>
    </w:p>
    <w:p w:rsidR="00202159" w:rsidRPr="00D026A8" w:rsidRDefault="00202159" w:rsidP="00202159">
      <w:pPr>
        <w:pStyle w:val="Default"/>
        <w:numPr>
          <w:ilvl w:val="0"/>
          <w:numId w:val="18"/>
        </w:numPr>
        <w:rPr>
          <w:rFonts w:asciiTheme="minorHAnsi" w:hAnsiTheme="minorHAnsi" w:cstheme="minorHAnsi"/>
          <w:sz w:val="22"/>
          <w:szCs w:val="22"/>
        </w:rPr>
      </w:pPr>
      <w:r w:rsidRPr="00D026A8">
        <w:rPr>
          <w:rFonts w:asciiTheme="minorHAnsi" w:hAnsiTheme="minorHAnsi" w:cstheme="minorHAnsi"/>
          <w:sz w:val="22"/>
          <w:szCs w:val="22"/>
        </w:rPr>
        <w:t>With our customers</w:t>
      </w:r>
    </w:p>
    <w:p w:rsidR="00202159" w:rsidRPr="00D026A8" w:rsidRDefault="00202159" w:rsidP="00202159">
      <w:pPr>
        <w:pStyle w:val="Default"/>
        <w:numPr>
          <w:ilvl w:val="1"/>
          <w:numId w:val="18"/>
        </w:numPr>
        <w:rPr>
          <w:rFonts w:asciiTheme="minorHAnsi" w:hAnsiTheme="minorHAnsi" w:cstheme="minorHAnsi"/>
          <w:sz w:val="22"/>
          <w:szCs w:val="22"/>
        </w:rPr>
      </w:pPr>
      <w:r w:rsidRPr="00D026A8">
        <w:rPr>
          <w:rFonts w:asciiTheme="minorHAnsi" w:hAnsiTheme="minorHAnsi" w:cstheme="minorHAnsi"/>
          <w:sz w:val="22"/>
          <w:szCs w:val="22"/>
        </w:rPr>
        <w:t>Acting decisively and confidently for customers, working with pace to create value and inspiring them to secure their financial future.</w:t>
      </w:r>
    </w:p>
    <w:p w:rsidR="00202159" w:rsidRPr="00D026A8" w:rsidRDefault="00202159" w:rsidP="00202159">
      <w:pPr>
        <w:pStyle w:val="Default"/>
        <w:rPr>
          <w:rFonts w:asciiTheme="minorHAnsi" w:hAnsiTheme="minorHAnsi" w:cstheme="minorHAnsi"/>
          <w:sz w:val="22"/>
          <w:szCs w:val="2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We are straightforward</w:t>
      </w:r>
    </w:p>
    <w:p w:rsidR="00202159" w:rsidRPr="00D026A8" w:rsidRDefault="00202159" w:rsidP="00202159">
      <w:pPr>
        <w:pStyle w:val="Default"/>
        <w:numPr>
          <w:ilvl w:val="0"/>
          <w:numId w:val="18"/>
        </w:numPr>
        <w:rPr>
          <w:rFonts w:asciiTheme="minorHAnsi" w:hAnsiTheme="minorHAnsi" w:cstheme="minorHAnsi"/>
          <w:sz w:val="22"/>
          <w:szCs w:val="22"/>
        </w:rPr>
      </w:pPr>
      <w:r w:rsidRPr="00D026A8">
        <w:rPr>
          <w:rFonts w:asciiTheme="minorHAnsi" w:hAnsiTheme="minorHAnsi" w:cstheme="minorHAnsi"/>
          <w:sz w:val="22"/>
          <w:szCs w:val="22"/>
        </w:rPr>
        <w:t>With our people</w:t>
      </w:r>
    </w:p>
    <w:p w:rsidR="00202159" w:rsidRPr="00D026A8" w:rsidRDefault="00202159" w:rsidP="00202159">
      <w:pPr>
        <w:pStyle w:val="Default"/>
        <w:numPr>
          <w:ilvl w:val="1"/>
          <w:numId w:val="18"/>
        </w:numPr>
        <w:rPr>
          <w:rFonts w:asciiTheme="minorHAnsi" w:hAnsiTheme="minorHAnsi" w:cstheme="minorHAnsi"/>
          <w:sz w:val="22"/>
          <w:szCs w:val="22"/>
        </w:rPr>
      </w:pPr>
      <w:r w:rsidRPr="00D026A8">
        <w:rPr>
          <w:rFonts w:asciiTheme="minorHAnsi" w:hAnsiTheme="minorHAnsi" w:cstheme="minorHAnsi"/>
          <w:sz w:val="22"/>
          <w:szCs w:val="22"/>
        </w:rPr>
        <w:t>We have integrity and work together in straightforward ways. What we say matters. We are empowered by our leadership.</w:t>
      </w:r>
    </w:p>
    <w:p w:rsidR="00202159" w:rsidRPr="00D026A8" w:rsidRDefault="00202159" w:rsidP="00202159">
      <w:pPr>
        <w:pStyle w:val="Default"/>
        <w:numPr>
          <w:ilvl w:val="0"/>
          <w:numId w:val="18"/>
        </w:numPr>
        <w:rPr>
          <w:rFonts w:asciiTheme="minorHAnsi" w:hAnsiTheme="minorHAnsi" w:cstheme="minorHAnsi"/>
          <w:sz w:val="22"/>
          <w:szCs w:val="22"/>
        </w:rPr>
      </w:pPr>
      <w:r w:rsidRPr="00D026A8">
        <w:rPr>
          <w:rFonts w:asciiTheme="minorHAnsi" w:hAnsiTheme="minorHAnsi" w:cstheme="minorHAnsi"/>
          <w:sz w:val="22"/>
          <w:szCs w:val="22"/>
        </w:rPr>
        <w:t>With our customers</w:t>
      </w:r>
    </w:p>
    <w:p w:rsidR="00202159" w:rsidRPr="00D026A8" w:rsidRDefault="00202159" w:rsidP="00202159">
      <w:pPr>
        <w:pStyle w:val="Default"/>
        <w:numPr>
          <w:ilvl w:val="1"/>
          <w:numId w:val="18"/>
        </w:numPr>
        <w:rPr>
          <w:rFonts w:asciiTheme="minorHAnsi" w:hAnsiTheme="minorHAnsi" w:cstheme="minorHAnsi"/>
          <w:sz w:val="22"/>
          <w:szCs w:val="22"/>
        </w:rPr>
      </w:pPr>
      <w:r w:rsidRPr="00D026A8">
        <w:rPr>
          <w:rFonts w:asciiTheme="minorHAnsi" w:hAnsiTheme="minorHAnsi" w:cstheme="minorHAnsi"/>
          <w:sz w:val="22"/>
          <w:szCs w:val="22"/>
        </w:rPr>
        <w:t>Clear, ‘everyday’, understandable language. Products designed simply to meet our customers’ needs and easy to use services.</w:t>
      </w:r>
    </w:p>
    <w:p w:rsidR="00202159" w:rsidRPr="00D026A8" w:rsidRDefault="00202159" w:rsidP="00202159">
      <w:pPr>
        <w:pStyle w:val="Default"/>
        <w:rPr>
          <w:rFonts w:asciiTheme="minorHAnsi" w:hAnsiTheme="minorHAnsi" w:cstheme="minorHAnsi"/>
          <w:sz w:val="22"/>
          <w:szCs w:val="2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We are reassuringly human</w:t>
      </w:r>
    </w:p>
    <w:p w:rsidR="00202159" w:rsidRPr="00D026A8" w:rsidRDefault="00202159" w:rsidP="00202159">
      <w:pPr>
        <w:pStyle w:val="Default"/>
        <w:numPr>
          <w:ilvl w:val="0"/>
          <w:numId w:val="18"/>
        </w:numPr>
        <w:rPr>
          <w:rFonts w:asciiTheme="minorHAnsi" w:hAnsiTheme="minorHAnsi" w:cstheme="minorHAnsi"/>
          <w:sz w:val="22"/>
          <w:szCs w:val="22"/>
        </w:rPr>
      </w:pPr>
      <w:r w:rsidRPr="00D026A8">
        <w:rPr>
          <w:rFonts w:asciiTheme="minorHAnsi" w:hAnsiTheme="minorHAnsi" w:cstheme="minorHAnsi"/>
          <w:sz w:val="22"/>
          <w:szCs w:val="22"/>
        </w:rPr>
        <w:t>With our people</w:t>
      </w:r>
    </w:p>
    <w:p w:rsidR="00202159" w:rsidRPr="00D026A8" w:rsidRDefault="00202159" w:rsidP="00202159">
      <w:pPr>
        <w:pStyle w:val="Default"/>
        <w:numPr>
          <w:ilvl w:val="1"/>
          <w:numId w:val="18"/>
        </w:numPr>
        <w:rPr>
          <w:rFonts w:asciiTheme="minorHAnsi" w:hAnsiTheme="minorHAnsi" w:cstheme="minorHAnsi"/>
          <w:sz w:val="22"/>
          <w:szCs w:val="22"/>
        </w:rPr>
      </w:pPr>
      <w:r w:rsidRPr="00D026A8">
        <w:rPr>
          <w:rFonts w:asciiTheme="minorHAnsi" w:hAnsiTheme="minorHAnsi" w:cstheme="minorHAnsi"/>
          <w:sz w:val="22"/>
          <w:szCs w:val="22"/>
        </w:rPr>
        <w:t>A small organisation with a big reach. We care for colleagues, respect one another, invest in our people, and manage their talent effectively.</w:t>
      </w:r>
    </w:p>
    <w:p w:rsidR="00202159" w:rsidRPr="00D026A8" w:rsidRDefault="00202159" w:rsidP="00202159">
      <w:pPr>
        <w:pStyle w:val="Default"/>
        <w:numPr>
          <w:ilvl w:val="0"/>
          <w:numId w:val="18"/>
        </w:numPr>
        <w:rPr>
          <w:rFonts w:asciiTheme="minorHAnsi" w:hAnsiTheme="minorHAnsi" w:cstheme="minorHAnsi"/>
          <w:sz w:val="22"/>
          <w:szCs w:val="22"/>
        </w:rPr>
      </w:pPr>
      <w:r w:rsidRPr="00D026A8">
        <w:rPr>
          <w:rFonts w:asciiTheme="minorHAnsi" w:hAnsiTheme="minorHAnsi" w:cstheme="minorHAnsi"/>
          <w:sz w:val="22"/>
          <w:szCs w:val="22"/>
        </w:rPr>
        <w:t>With our customers</w:t>
      </w:r>
    </w:p>
    <w:p w:rsidR="00202159" w:rsidRPr="00D026A8" w:rsidRDefault="00202159" w:rsidP="00202159">
      <w:pPr>
        <w:pStyle w:val="Default"/>
        <w:numPr>
          <w:ilvl w:val="1"/>
          <w:numId w:val="18"/>
        </w:numPr>
        <w:rPr>
          <w:rFonts w:asciiTheme="minorHAnsi" w:hAnsiTheme="minorHAnsi" w:cstheme="minorHAnsi"/>
          <w:sz w:val="22"/>
          <w:szCs w:val="22"/>
        </w:rPr>
      </w:pPr>
      <w:r w:rsidRPr="00D026A8">
        <w:rPr>
          <w:rFonts w:asciiTheme="minorHAnsi" w:hAnsiTheme="minorHAnsi" w:cstheme="minorHAnsi"/>
          <w:sz w:val="22"/>
          <w:szCs w:val="22"/>
        </w:rPr>
        <w:t>We listen to our customers, understand and respond to their needs. We care for customers, our environment and the public good.</w:t>
      </w:r>
    </w:p>
    <w:p w:rsidR="00202159" w:rsidRPr="00D026A8" w:rsidRDefault="00202159" w:rsidP="00202159">
      <w:pPr>
        <w:pStyle w:val="Default"/>
        <w:rPr>
          <w:rFonts w:asciiTheme="minorHAnsi" w:hAnsiTheme="minorHAnsi" w:cstheme="minorHAnsi"/>
          <w:sz w:val="22"/>
          <w:szCs w:val="22"/>
        </w:rPr>
      </w:pPr>
    </w:p>
    <w:p w:rsidR="00202159" w:rsidRPr="00D026A8" w:rsidRDefault="00202159" w:rsidP="00202159">
      <w:pPr>
        <w:pStyle w:val="Default"/>
        <w:rPr>
          <w:rFonts w:asciiTheme="minorHAnsi" w:hAnsiTheme="minorHAnsi" w:cstheme="minorHAnsi"/>
          <w:b/>
          <w:bCs/>
          <w:sz w:val="22"/>
          <w:szCs w:val="22"/>
        </w:rPr>
      </w:pP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b/>
          <w:bCs/>
          <w:sz w:val="22"/>
          <w:szCs w:val="22"/>
        </w:rPr>
        <w:t xml:space="preserve">Our operating framework </w:t>
      </w:r>
    </w:p>
    <w:p w:rsidR="00202159" w:rsidRPr="00D026A8" w:rsidRDefault="00202159" w:rsidP="00202159">
      <w:pPr>
        <w:pStyle w:val="Default"/>
        <w:rPr>
          <w:rFonts w:asciiTheme="minorHAnsi" w:hAnsiTheme="minorHAnsi" w:cstheme="minorHAnsi"/>
          <w:sz w:val="22"/>
          <w:szCs w:val="22"/>
        </w:rPr>
      </w:pPr>
      <w:r w:rsidRPr="00D026A8">
        <w:rPr>
          <w:rFonts w:asciiTheme="minorHAnsi" w:hAnsiTheme="minorHAnsi" w:cstheme="minorHAnsi"/>
          <w:sz w:val="22"/>
          <w:szCs w:val="22"/>
        </w:rPr>
        <w:t>To balance the interests of our savers by offering a fair rate; the tax</w:t>
      </w:r>
      <w:r>
        <w:rPr>
          <w:rFonts w:asciiTheme="minorHAnsi" w:hAnsiTheme="minorHAnsi" w:cstheme="minorHAnsi"/>
          <w:sz w:val="22"/>
          <w:szCs w:val="22"/>
        </w:rPr>
        <w:t xml:space="preserve">payer by delivering long-term </w:t>
      </w:r>
      <w:r w:rsidRPr="00D026A8">
        <w:rPr>
          <w:rFonts w:asciiTheme="minorHAnsi" w:hAnsiTheme="minorHAnsi" w:cstheme="minorHAnsi"/>
          <w:sz w:val="22"/>
          <w:szCs w:val="22"/>
        </w:rPr>
        <w:t>cost-effective finance; and the stability of</w:t>
      </w:r>
      <w:r>
        <w:rPr>
          <w:rFonts w:asciiTheme="minorHAnsi" w:hAnsiTheme="minorHAnsi" w:cstheme="minorHAnsi"/>
          <w:sz w:val="22"/>
          <w:szCs w:val="22"/>
        </w:rPr>
        <w:t xml:space="preserve"> the broader financial services sector by acting </w:t>
      </w:r>
      <w:r w:rsidRPr="00D026A8">
        <w:rPr>
          <w:rFonts w:asciiTheme="minorHAnsi" w:hAnsiTheme="minorHAnsi" w:cstheme="minorHAnsi"/>
          <w:sz w:val="22"/>
          <w:szCs w:val="22"/>
        </w:rPr>
        <w:t>transparently and maintaining an appropriate competitive position.</w:t>
      </w:r>
    </w:p>
    <w:p w:rsidR="00202159" w:rsidRPr="00D026A8" w:rsidRDefault="00202159" w:rsidP="00202159">
      <w:pPr>
        <w:pStyle w:val="Default"/>
        <w:rPr>
          <w:rFonts w:asciiTheme="minorHAnsi" w:hAnsiTheme="minorHAnsi" w:cstheme="minorHAnsi"/>
          <w:sz w:val="22"/>
          <w:szCs w:val="22"/>
        </w:rPr>
      </w:pPr>
    </w:p>
    <w:p w:rsidR="00202159" w:rsidRPr="00100A51" w:rsidRDefault="00782765" w:rsidP="00202159">
      <w:pPr>
        <w:rPr>
          <w:rFonts w:cstheme="minorHAnsi"/>
          <w:b/>
        </w:rPr>
      </w:pPr>
      <w:hyperlink r:id="rId16" w:history="1">
        <w:r w:rsidR="00202159" w:rsidRPr="00D026A8">
          <w:rPr>
            <w:rStyle w:val="Hyperlink"/>
            <w:rFonts w:cstheme="minorHAnsi"/>
            <w:b/>
          </w:rPr>
          <w:t>https://nsandi-corporate.com/</w:t>
        </w:r>
      </w:hyperlink>
    </w:p>
    <w:p w:rsidR="00202159" w:rsidRPr="00202159" w:rsidRDefault="00202159" w:rsidP="00202159">
      <w:pPr>
        <w:rPr>
          <w:lang w:eastAsia="en-GB"/>
        </w:rPr>
      </w:pPr>
    </w:p>
    <w:p w:rsidR="00965286" w:rsidRPr="00965286" w:rsidRDefault="00965286" w:rsidP="00965286">
      <w:pPr>
        <w:sectPr w:rsidR="00965286" w:rsidRPr="00965286" w:rsidSect="001A1E1F">
          <w:headerReference w:type="first" r:id="rId17"/>
          <w:footerReference w:type="first" r:id="rId18"/>
          <w:pgSz w:w="11906" w:h="16838" w:code="9"/>
          <w:pgMar w:top="1928" w:right="851" w:bottom="851" w:left="851" w:header="851" w:footer="227" w:gutter="0"/>
          <w:cols w:space="708"/>
          <w:titlePg/>
          <w:docGrid w:linePitch="360"/>
        </w:sectPr>
      </w:pPr>
      <w:r w:rsidRPr="00417F9D">
        <w:fldChar w:fldCharType="end"/>
      </w:r>
    </w:p>
    <w:p w:rsidR="009C21C4" w:rsidRPr="009D0188" w:rsidRDefault="009C21C4" w:rsidP="00202159">
      <w:pPr>
        <w:pStyle w:val="Heading1"/>
      </w:pPr>
    </w:p>
    <w:sectPr w:rsidR="009C21C4" w:rsidRPr="009D0188" w:rsidSect="001A1E1F">
      <w:pgSz w:w="11906" w:h="16838" w:code="9"/>
      <w:pgMar w:top="1928" w:right="851" w:bottom="851" w:left="851" w:header="851"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5F" w:rsidRDefault="004E7C5F" w:rsidP="006516EE">
      <w:pPr>
        <w:spacing w:after="0" w:line="240" w:lineRule="auto"/>
      </w:pPr>
      <w:r>
        <w:separator/>
      </w:r>
    </w:p>
  </w:endnote>
  <w:endnote w:type="continuationSeparator" w:id="0">
    <w:p w:rsidR="004E7C5F" w:rsidRDefault="004E7C5F" w:rsidP="0065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amp;I Face">
    <w:altName w:val="Arial Narrow"/>
    <w:panose1 w:val="00000000000000000000"/>
    <w:charset w:val="00"/>
    <w:family w:val="modern"/>
    <w:notTrueType/>
    <w:pitch w:val="variable"/>
    <w:sig w:usb0="80000007"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17"/>
      <w:gridCol w:w="2002"/>
    </w:tblGrid>
    <w:tr w:rsidR="009C21C4" w:rsidTr="00E27EEB">
      <w:trPr>
        <w:trHeight w:hRule="exact" w:val="227"/>
      </w:trPr>
      <w:tc>
        <w:tcPr>
          <w:tcW w:w="8217" w:type="dxa"/>
        </w:tcPr>
        <w:p w:rsidR="00782765" w:rsidRPr="0069495E" w:rsidRDefault="00202159" w:rsidP="00202159">
          <w:pPr>
            <w:rPr>
              <w:rFonts w:ascii="NS&amp;I Face" w:hAnsi="NS&amp;I Face"/>
              <w:color w:val="FFFFFF" w:themeColor="background1"/>
              <w:sz w:val="52"/>
            </w:rPr>
          </w:pPr>
          <w:r>
            <w:fldChar w:fldCharType="begin"/>
          </w:r>
          <w:r>
            <w:instrText xml:space="preserve"> REF  doctitle </w:instrText>
          </w:r>
          <w:r>
            <w:fldChar w:fldCharType="separate"/>
          </w:r>
          <w:r w:rsidR="00782765" w:rsidRPr="0069495E">
            <w:rPr>
              <w:rFonts w:ascii="NS&amp;I Face" w:hAnsi="NS&amp;I Face"/>
              <w:color w:val="FFFFFF" w:themeColor="background1"/>
              <w:sz w:val="52"/>
            </w:rPr>
            <w:t>Our aims, performance and targets</w:t>
          </w:r>
        </w:p>
        <w:p w:rsidR="009C21C4" w:rsidRDefault="00202159" w:rsidP="009C21C4">
          <w:pPr>
            <w:pStyle w:val="Footer"/>
          </w:pPr>
          <w:r>
            <w:fldChar w:fldCharType="end"/>
          </w:r>
          <w:r w:rsidR="009C21C4" w:rsidRPr="006516EE">
            <w:t xml:space="preserve">| </w:t>
          </w:r>
          <w:r>
            <w:fldChar w:fldCharType="begin"/>
          </w:r>
          <w:r>
            <w:instrText xml:space="preserve"> REF  date </w:instrText>
          </w:r>
          <w:r>
            <w:fldChar w:fldCharType="separate"/>
          </w:r>
          <w:r w:rsidR="00782765">
            <w:rPr>
              <w:b/>
              <w:bCs/>
              <w:lang w:val="en-US"/>
            </w:rPr>
            <w:t>Error! Reference source not found.</w:t>
          </w:r>
          <w:r>
            <w:fldChar w:fldCharType="end"/>
          </w:r>
        </w:p>
      </w:tc>
      <w:tc>
        <w:tcPr>
          <w:tcW w:w="2002" w:type="dxa"/>
        </w:tcPr>
        <w:p w:rsidR="009C21C4" w:rsidRDefault="009C21C4" w:rsidP="009C21C4">
          <w:pPr>
            <w:pStyle w:val="Footer"/>
            <w:jc w:val="right"/>
          </w:pPr>
          <w:r>
            <w:fldChar w:fldCharType="begin"/>
          </w:r>
          <w:r>
            <w:instrText xml:space="preserve"> PAGE  \* Arabic  \* MERGEFORMAT </w:instrText>
          </w:r>
          <w:r>
            <w:fldChar w:fldCharType="separate"/>
          </w:r>
          <w:r w:rsidR="00782765">
            <w:rPr>
              <w:noProof/>
            </w:rPr>
            <w:t>19</w:t>
          </w:r>
          <w:r>
            <w:fldChar w:fldCharType="end"/>
          </w:r>
        </w:p>
      </w:tc>
    </w:tr>
  </w:tbl>
  <w:p w:rsidR="001A1E1F" w:rsidRPr="009C21C4" w:rsidRDefault="001A1E1F" w:rsidP="009C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17"/>
      <w:gridCol w:w="2002"/>
    </w:tblGrid>
    <w:tr w:rsidR="006516EE" w:rsidTr="001A1E1F">
      <w:trPr>
        <w:trHeight w:hRule="exact" w:val="227"/>
      </w:trPr>
      <w:tc>
        <w:tcPr>
          <w:tcW w:w="8217" w:type="dxa"/>
        </w:tcPr>
        <w:p w:rsidR="00782765" w:rsidRPr="0069495E" w:rsidRDefault="00202159" w:rsidP="00202159">
          <w:pPr>
            <w:rPr>
              <w:rFonts w:ascii="NS&amp;I Face" w:hAnsi="NS&amp;I Face"/>
              <w:color w:val="FFFFFF" w:themeColor="background1"/>
              <w:sz w:val="52"/>
            </w:rPr>
          </w:pPr>
          <w:r>
            <w:fldChar w:fldCharType="begin"/>
          </w:r>
          <w:r>
            <w:instrText xml:space="preserve"> REF  doctitle </w:instrText>
          </w:r>
          <w:r>
            <w:fldChar w:fldCharType="separate"/>
          </w:r>
          <w:r w:rsidR="00782765" w:rsidRPr="0069495E">
            <w:rPr>
              <w:rFonts w:ascii="NS&amp;I Face" w:hAnsi="NS&amp;I Face"/>
              <w:color w:val="FFFFFF" w:themeColor="background1"/>
              <w:sz w:val="52"/>
            </w:rPr>
            <w:t>Our aims, performance and targets</w:t>
          </w:r>
        </w:p>
        <w:p w:rsidR="006516EE" w:rsidRDefault="00202159" w:rsidP="006516EE">
          <w:pPr>
            <w:pStyle w:val="Footer"/>
          </w:pPr>
          <w:r>
            <w:fldChar w:fldCharType="end"/>
          </w:r>
          <w:r w:rsidR="006516EE" w:rsidRPr="006516EE">
            <w:t xml:space="preserve">| </w:t>
          </w:r>
          <w:r>
            <w:fldChar w:fldCharType="begin"/>
          </w:r>
          <w:r>
            <w:instrText xml:space="preserve"> REF  date </w:instrText>
          </w:r>
          <w:r>
            <w:fldChar w:fldCharType="separate"/>
          </w:r>
          <w:r w:rsidR="00782765">
            <w:rPr>
              <w:b/>
              <w:bCs/>
              <w:lang w:val="en-US"/>
            </w:rPr>
            <w:t>Error! Reference source not found.</w:t>
          </w:r>
          <w:r>
            <w:fldChar w:fldCharType="end"/>
          </w:r>
        </w:p>
      </w:tc>
      <w:tc>
        <w:tcPr>
          <w:tcW w:w="2002" w:type="dxa"/>
        </w:tcPr>
        <w:p w:rsidR="006516EE" w:rsidRDefault="006516EE" w:rsidP="006516EE">
          <w:pPr>
            <w:pStyle w:val="Footer"/>
            <w:jc w:val="right"/>
          </w:pPr>
          <w:r>
            <w:fldChar w:fldCharType="begin"/>
          </w:r>
          <w:r>
            <w:instrText xml:space="preserve"> PAGE  \* Arabic  \* MERGEFORMAT </w:instrText>
          </w:r>
          <w:r>
            <w:fldChar w:fldCharType="separate"/>
          </w:r>
          <w:r w:rsidR="00782765">
            <w:rPr>
              <w:noProof/>
            </w:rPr>
            <w:t>20</w:t>
          </w:r>
          <w:r>
            <w:fldChar w:fldCharType="end"/>
          </w:r>
        </w:p>
      </w:tc>
    </w:tr>
  </w:tbl>
  <w:p w:rsidR="006516EE" w:rsidRDefault="00651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5F" w:rsidRDefault="004E7C5F" w:rsidP="006516EE">
      <w:pPr>
        <w:spacing w:after="0" w:line="240" w:lineRule="auto"/>
      </w:pPr>
      <w:r>
        <w:separator/>
      </w:r>
    </w:p>
  </w:footnote>
  <w:footnote w:type="continuationSeparator" w:id="0">
    <w:p w:rsidR="004E7C5F" w:rsidRDefault="004E7C5F" w:rsidP="0065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1F" w:rsidRPr="001A1E1F" w:rsidRDefault="001A1E1F" w:rsidP="001A1E1F">
    <w:pPr>
      <w:pStyle w:val="Header"/>
    </w:pPr>
    <w:r w:rsidRPr="006F71CD">
      <w:t>On a journey to become the UK’s most trusted savings provider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0"/>
      <w:gridCol w:w="2590"/>
    </w:tblGrid>
    <w:tr w:rsidR="006516EE" w:rsidTr="006516EE">
      <w:trPr>
        <w:trHeight w:hRule="exact" w:val="3061"/>
      </w:trPr>
      <w:tc>
        <w:tcPr>
          <w:tcW w:w="7610" w:type="dxa"/>
        </w:tcPr>
        <w:p w:rsidR="006516EE" w:rsidRPr="006F539A" w:rsidRDefault="006516EE" w:rsidP="006F71CD">
          <w:pPr>
            <w:pStyle w:val="Header"/>
          </w:pPr>
          <w:r w:rsidRPr="006F71CD">
            <w:rPr>
              <w:color w:val="FFFFFF" w:themeColor="background1"/>
            </w:rPr>
            <w:t>On a journey to become the UK’s most trusted savings provider</w:t>
          </w:r>
        </w:p>
      </w:tc>
      <w:tc>
        <w:tcPr>
          <w:tcW w:w="2590" w:type="dxa"/>
        </w:tcPr>
        <w:p w:rsidR="006516EE" w:rsidRDefault="006516EE" w:rsidP="006516EE">
          <w:pPr>
            <w:pStyle w:val="Footer"/>
            <w:jc w:val="right"/>
          </w:pPr>
        </w:p>
      </w:tc>
    </w:tr>
  </w:tbl>
  <w:p w:rsidR="006516EE" w:rsidRDefault="006B3D85" w:rsidP="006516EE">
    <w:pPr>
      <w:pStyle w:val="Footer"/>
    </w:pPr>
    <w:r>
      <w:rPr>
        <w:noProof/>
        <w:lang w:eastAsia="en-GB"/>
      </w:rPr>
      <mc:AlternateContent>
        <mc:Choice Requires="wps">
          <w:drawing>
            <wp:anchor distT="0" distB="0" distL="114300" distR="114300" simplePos="0" relativeHeight="251658239" behindDoc="1" locked="1" layoutInCell="1" allowOverlap="1" wp14:anchorId="1BAE75BA" wp14:editId="290A59D4">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6F839" id="Rectangle 5" o:spid="_x0000_s1026" style="position:absolute;margin-left:0;margin-top:0;width:595.3pt;height:841.9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" fillcolor="#fc605c [3206]" stroked="f" strokeweight="1pt">
              <w10:wrap anchorx="page" anchory="page"/>
              <w10:anchorlock/>
            </v:rect>
          </w:pict>
        </mc:Fallback>
      </mc:AlternateContent>
    </w:r>
    <w:r w:rsidR="0032542C">
      <w:rPr>
        <w:noProof/>
        <w:lang w:eastAsia="en-GB"/>
      </w:rPr>
      <w:drawing>
        <wp:anchor distT="0" distB="0" distL="114300" distR="114300" simplePos="0" relativeHeight="251661312" behindDoc="0" locked="1" layoutInCell="1" allowOverlap="1" wp14:anchorId="373C30C1" wp14:editId="3CB5570D">
          <wp:simplePos x="546735" y="2630805"/>
          <wp:positionH relativeFrom="page">
            <wp:align>right</wp:align>
          </wp:positionH>
          <wp:positionV relativeFrom="page">
            <wp:align>bottom</wp:align>
          </wp:positionV>
          <wp:extent cx="7567200" cy="5353200"/>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200" cy="5353200"/>
                  </a:xfrm>
                  <a:prstGeom prst="rect">
                    <a:avLst/>
                  </a:prstGeom>
                </pic:spPr>
              </pic:pic>
            </a:graphicData>
          </a:graphic>
          <wp14:sizeRelH relativeFrom="page">
            <wp14:pctWidth>0</wp14:pctWidth>
          </wp14:sizeRelH>
          <wp14:sizeRelV relativeFrom="page">
            <wp14:pctHeight>0</wp14:pctHeight>
          </wp14:sizeRelV>
        </wp:anchor>
      </w:drawing>
    </w:r>
    <w:r w:rsidR="0032542C" w:rsidRPr="00B740EA">
      <w:rPr>
        <w:rFonts w:cstheme="minorHAnsi"/>
        <w:i/>
        <w:iCs/>
        <w:noProof/>
        <w:color w:val="FFFFFF" w:themeColor="background1"/>
        <w:sz w:val="20"/>
        <w:szCs w:val="28"/>
        <w:lang w:eastAsia="en-GB"/>
      </w:rPr>
      <w:drawing>
        <wp:anchor distT="0" distB="0" distL="114300" distR="114300" simplePos="0" relativeHeight="251659264" behindDoc="0" locked="1" layoutInCell="1" allowOverlap="1" wp14:anchorId="2ADD0472" wp14:editId="3B94C68F">
          <wp:simplePos x="0" y="0"/>
          <wp:positionH relativeFrom="page">
            <wp:posOffset>6517005</wp:posOffset>
          </wp:positionH>
          <wp:positionV relativeFrom="page">
            <wp:posOffset>493395</wp:posOffset>
          </wp:positionV>
          <wp:extent cx="547200" cy="716400"/>
          <wp:effectExtent l="0" t="0" r="5715" b="762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47200" cy="71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EE" w:rsidRPr="006F71CD" w:rsidRDefault="006F71CD" w:rsidP="006F71CD">
    <w:pPr>
      <w:pStyle w:val="Header"/>
    </w:pPr>
    <w:r w:rsidRPr="006F71CD">
      <w:t>On a journey to become the UK’s most trusted savings provider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9AE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6C5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EED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E6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8B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3A5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E06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522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6B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E7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727C3"/>
    <w:multiLevelType w:val="hybridMultilevel"/>
    <w:tmpl w:val="22545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E0046"/>
    <w:multiLevelType w:val="hybridMultilevel"/>
    <w:tmpl w:val="3AD0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22564"/>
    <w:multiLevelType w:val="hybridMultilevel"/>
    <w:tmpl w:val="49860564"/>
    <w:lvl w:ilvl="0" w:tplc="0809000F">
      <w:start w:val="1"/>
      <w:numFmt w:val="decimal"/>
      <w:lvlText w:val="%1."/>
      <w:lvlJc w:val="left"/>
      <w:pPr>
        <w:ind w:left="360" w:hanging="360"/>
      </w:pPr>
      <w:rPr>
        <w:rFonts w:hint="default"/>
        <w:color w:val="FC60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466BAC"/>
    <w:multiLevelType w:val="multilevel"/>
    <w:tmpl w:val="78167054"/>
    <w:lvl w:ilvl="0">
      <w:start w:val="1"/>
      <w:numFmt w:val="bullet"/>
      <w:pStyle w:val="ListParagraph"/>
      <w:lvlText w:val=""/>
      <w:lvlJc w:val="left"/>
      <w:pPr>
        <w:ind w:left="454" w:hanging="454"/>
      </w:pPr>
      <w:rPr>
        <w:rFonts w:ascii="Wingdings 3" w:hAnsi="Wingdings 3" w:hint="default"/>
        <w:color w:val="FC605C"/>
      </w:rPr>
    </w:lvl>
    <w:lvl w:ilvl="1">
      <w:start w:val="1"/>
      <w:numFmt w:val="bullet"/>
      <w:lvlText w:val=""/>
      <w:lvlJc w:val="left"/>
      <w:pPr>
        <w:tabs>
          <w:tab w:val="num" w:pos="680"/>
        </w:tabs>
        <w:ind w:left="680" w:hanging="226"/>
      </w:pPr>
      <w:rPr>
        <w:rFonts w:ascii="Symbol" w:hAnsi="Symbol" w:hint="default"/>
        <w:sz w:val="18"/>
        <w:u w:color="00585C" w:themeColor="accent1"/>
      </w:rPr>
    </w:lvl>
    <w:lvl w:ilvl="2">
      <w:start w:val="1"/>
      <w:numFmt w:val="bullet"/>
      <w:lvlText w:val=""/>
      <w:lvlJc w:val="left"/>
      <w:pPr>
        <w:tabs>
          <w:tab w:val="num" w:pos="680"/>
        </w:tabs>
        <w:ind w:left="964" w:hanging="284"/>
      </w:pPr>
      <w:rPr>
        <w:rFonts w:ascii="Symbol" w:hAnsi="Symbol" w:hint="default"/>
        <w:sz w:val="18"/>
        <w:u w:color="00585C" w:themeColor="accent1"/>
      </w:rPr>
    </w:lvl>
    <w:lvl w:ilvl="3">
      <w:start w:val="1"/>
      <w:numFmt w:val="bullet"/>
      <w:lvlText w:val=""/>
      <w:lvlJc w:val="left"/>
      <w:pPr>
        <w:tabs>
          <w:tab w:val="num" w:pos="7938"/>
        </w:tabs>
        <w:ind w:left="1644" w:firstLine="31126"/>
      </w:pPr>
      <w:rPr>
        <w:rFonts w:ascii="Symbol" w:hAnsi="Symbol" w:hint="default"/>
        <w:sz w:val="18"/>
        <w:u w:color="00585C" w:themeColor="accent1"/>
      </w:rPr>
    </w:lvl>
    <w:lvl w:ilvl="4">
      <w:start w:val="1"/>
      <w:numFmt w:val="bullet"/>
      <w:lvlText w:val=""/>
      <w:lvlJc w:val="left"/>
      <w:pPr>
        <w:tabs>
          <w:tab w:val="num" w:pos="907"/>
        </w:tabs>
        <w:ind w:left="1021" w:hanging="114"/>
      </w:pPr>
      <w:rPr>
        <w:rFonts w:ascii="Symbol" w:hAnsi="Symbol" w:hint="default"/>
        <w:sz w:val="18"/>
        <w:u w:color="00585C"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E6577C"/>
    <w:multiLevelType w:val="hybridMultilevel"/>
    <w:tmpl w:val="9F7CB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EF2746E"/>
    <w:multiLevelType w:val="hybridMultilevel"/>
    <w:tmpl w:val="4BD2360C"/>
    <w:lvl w:ilvl="0" w:tplc="C79429B8">
      <w:start w:val="1"/>
      <w:numFmt w:val="decimal"/>
      <w:pStyle w:val="ListNumber"/>
      <w:lvlText w:val="%1."/>
      <w:lvlJc w:val="left"/>
      <w:pPr>
        <w:ind w:left="360" w:hanging="360"/>
      </w:pPr>
      <w:rPr>
        <w:rFonts w:hint="default"/>
        <w:color w:val="FC60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832798"/>
    <w:multiLevelType w:val="hybridMultilevel"/>
    <w:tmpl w:val="3CDC4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E1DA0"/>
    <w:multiLevelType w:val="hybridMultilevel"/>
    <w:tmpl w:val="0094A7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136AA3"/>
    <w:multiLevelType w:val="hybridMultilevel"/>
    <w:tmpl w:val="492C847C"/>
    <w:lvl w:ilvl="0" w:tplc="25CA3DAC">
      <w:start w:val="1"/>
      <w:numFmt w:val="lowerLetter"/>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19" w15:restartNumberingAfterBreak="0">
    <w:nsid w:val="56DB5C70"/>
    <w:multiLevelType w:val="hybridMultilevel"/>
    <w:tmpl w:val="FBBA9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2147A"/>
    <w:multiLevelType w:val="hybridMultilevel"/>
    <w:tmpl w:val="A45ABF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B4462B"/>
    <w:multiLevelType w:val="hybridMultilevel"/>
    <w:tmpl w:val="4362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E4622"/>
    <w:multiLevelType w:val="hybridMultilevel"/>
    <w:tmpl w:val="9B3A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94D69"/>
    <w:multiLevelType w:val="hybridMultilevel"/>
    <w:tmpl w:val="EF843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 w:ilvl="0">
        <w:start w:val="1"/>
        <w:numFmt w:val="bullet"/>
        <w:pStyle w:val="ListParagraph"/>
        <w:lvlText w:val=""/>
        <w:lvlJc w:val="left"/>
        <w:pPr>
          <w:ind w:left="454" w:hanging="454"/>
        </w:pPr>
        <w:rPr>
          <w:rFonts w:ascii="Wingdings 3" w:hAnsi="Wingdings 3" w:hint="default"/>
          <w:color w:val="FC605C"/>
        </w:rPr>
      </w:lvl>
    </w:lvlOverride>
    <w:lvlOverride w:ilvl="1">
      <w:lvl w:ilvl="1">
        <w:start w:val="1"/>
        <w:numFmt w:val="bullet"/>
        <w:lvlText w:val=""/>
        <w:lvlJc w:val="left"/>
        <w:pPr>
          <w:tabs>
            <w:tab w:val="num" w:pos="680"/>
          </w:tabs>
          <w:ind w:left="454" w:firstLine="0"/>
        </w:pPr>
        <w:rPr>
          <w:rFonts w:ascii="Symbol" w:hAnsi="Symbol" w:hint="default"/>
          <w:sz w:val="18"/>
          <w:u w:color="00585C" w:themeColor="accent1"/>
        </w:rPr>
      </w:lvl>
    </w:lvlOverride>
    <w:lvlOverride w:ilvl="2">
      <w:lvl w:ilvl="2">
        <w:start w:val="1"/>
        <w:numFmt w:val="bullet"/>
        <w:lvlText w:val=""/>
        <w:lvlJc w:val="left"/>
        <w:pPr>
          <w:tabs>
            <w:tab w:val="num" w:pos="680"/>
          </w:tabs>
          <w:ind w:left="964" w:hanging="284"/>
        </w:pPr>
        <w:rPr>
          <w:rFonts w:ascii="Symbol" w:hAnsi="Symbol" w:hint="default"/>
          <w:sz w:val="18"/>
          <w:u w:color="00585C" w:themeColor="accent1"/>
        </w:rPr>
      </w:lvl>
    </w:lvlOverride>
    <w:lvlOverride w:ilvl="3">
      <w:lvl w:ilvl="3">
        <w:start w:val="1"/>
        <w:numFmt w:val="bullet"/>
        <w:lvlText w:val=""/>
        <w:lvlJc w:val="left"/>
        <w:pPr>
          <w:tabs>
            <w:tab w:val="num" w:pos="1021"/>
          </w:tabs>
          <w:ind w:left="1304" w:hanging="340"/>
        </w:pPr>
        <w:rPr>
          <w:rFonts w:ascii="Symbol" w:hAnsi="Symbol" w:hint="default"/>
          <w:sz w:val="18"/>
          <w:u w:color="00585C" w:themeColor="accent1"/>
        </w:rPr>
      </w:lvl>
    </w:lvlOverride>
    <w:lvlOverride w:ilvl="4">
      <w:lvl w:ilvl="4">
        <w:start w:val="1"/>
        <w:numFmt w:val="bullet"/>
        <w:lvlText w:val=""/>
        <w:lvlJc w:val="left"/>
        <w:pPr>
          <w:tabs>
            <w:tab w:val="num" w:pos="907"/>
          </w:tabs>
          <w:ind w:left="1021" w:hanging="114"/>
        </w:pPr>
        <w:rPr>
          <w:rFonts w:ascii="Symbol" w:hAnsi="Symbol" w:hint="default"/>
          <w:sz w:val="18"/>
          <w:u w:color="00585C" w:themeColor="accent1"/>
        </w:rPr>
      </w:lvl>
    </w:lvlOverride>
    <w:lvlOverride w:ilvl="5">
      <w:lvl w:ilvl="5">
        <w:start w:val="1"/>
        <w:numFmt w:val="bullet"/>
        <w:lvlText w:val=""/>
        <w:lvlJc w:val="left"/>
        <w:pPr>
          <w:tabs>
            <w:tab w:val="num" w:pos="1077"/>
          </w:tabs>
          <w:ind w:left="1077" w:firstLine="0"/>
        </w:pPr>
        <w:rPr>
          <w:rFonts w:ascii="Wingdings" w:hAnsi="Wingdings" w:hint="default"/>
        </w:rPr>
      </w:lvl>
    </w:lvlOverride>
    <w:lvlOverride w:ilvl="6">
      <w:lvl w:ilvl="6">
        <w:start w:val="1"/>
        <w:numFmt w:val="bullet"/>
        <w:lvlText w:val=""/>
        <w:lvlJc w:val="left"/>
        <w:pPr>
          <w:ind w:left="1701" w:hanging="907"/>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abstractNumId w:val="12"/>
  </w:num>
  <w:num w:numId="15">
    <w:abstractNumId w:val="15"/>
  </w:num>
  <w:num w:numId="16">
    <w:abstractNumId w:val="22"/>
  </w:num>
  <w:num w:numId="17">
    <w:abstractNumId w:val="11"/>
  </w:num>
  <w:num w:numId="18">
    <w:abstractNumId w:val="14"/>
  </w:num>
  <w:num w:numId="19">
    <w:abstractNumId w:val="21"/>
  </w:num>
  <w:num w:numId="20">
    <w:abstractNumId w:val="10"/>
  </w:num>
  <w:num w:numId="21">
    <w:abstractNumId w:val="16"/>
  </w:num>
  <w:num w:numId="22">
    <w:abstractNumId w:val="18"/>
  </w:num>
  <w:num w:numId="23">
    <w:abstractNumId w:val="20"/>
  </w:num>
  <w:num w:numId="24">
    <w:abstractNumId w:val="23"/>
  </w:num>
  <w:num w:numId="25">
    <w:abstractNumId w:val="19"/>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5F"/>
    <w:rsid w:val="00053D82"/>
    <w:rsid w:val="000F55D3"/>
    <w:rsid w:val="00113090"/>
    <w:rsid w:val="0013259C"/>
    <w:rsid w:val="001406BF"/>
    <w:rsid w:val="001A1E1F"/>
    <w:rsid w:val="00202159"/>
    <w:rsid w:val="0026194E"/>
    <w:rsid w:val="0032542C"/>
    <w:rsid w:val="00417F9D"/>
    <w:rsid w:val="00420052"/>
    <w:rsid w:val="004D75AC"/>
    <w:rsid w:val="004E6579"/>
    <w:rsid w:val="004E7C5F"/>
    <w:rsid w:val="00517D4A"/>
    <w:rsid w:val="00533147"/>
    <w:rsid w:val="005A2401"/>
    <w:rsid w:val="005B16C4"/>
    <w:rsid w:val="005E09B4"/>
    <w:rsid w:val="006001F4"/>
    <w:rsid w:val="0064338C"/>
    <w:rsid w:val="006516EE"/>
    <w:rsid w:val="006939AB"/>
    <w:rsid w:val="006952B2"/>
    <w:rsid w:val="006B3D85"/>
    <w:rsid w:val="006F539A"/>
    <w:rsid w:val="006F71CD"/>
    <w:rsid w:val="00782765"/>
    <w:rsid w:val="00802B01"/>
    <w:rsid w:val="0081170D"/>
    <w:rsid w:val="0086467F"/>
    <w:rsid w:val="008732D5"/>
    <w:rsid w:val="008A4CFC"/>
    <w:rsid w:val="008B0009"/>
    <w:rsid w:val="00906B9B"/>
    <w:rsid w:val="009276CB"/>
    <w:rsid w:val="0093533F"/>
    <w:rsid w:val="00965286"/>
    <w:rsid w:val="00980836"/>
    <w:rsid w:val="009C21C4"/>
    <w:rsid w:val="009D0188"/>
    <w:rsid w:val="009D531B"/>
    <w:rsid w:val="00A16B6B"/>
    <w:rsid w:val="00A50D83"/>
    <w:rsid w:val="00AE4552"/>
    <w:rsid w:val="00B764F0"/>
    <w:rsid w:val="00BD4711"/>
    <w:rsid w:val="00C56AC9"/>
    <w:rsid w:val="00C61917"/>
    <w:rsid w:val="00E92153"/>
    <w:rsid w:val="00F57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02BB5"/>
  <w15:chartTrackingRefBased/>
  <w15:docId w15:val="{7FDA62F4-B011-4FF1-B2D4-90B508A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9D"/>
    <w:pPr>
      <w:spacing w:after="120" w:line="280" w:lineRule="atLeast"/>
    </w:pPr>
    <w:rPr>
      <w:color w:val="00585C" w:themeColor="accent1"/>
      <w:sz w:val="24"/>
    </w:rPr>
  </w:style>
  <w:style w:type="paragraph" w:styleId="Heading1">
    <w:name w:val="heading 1"/>
    <w:basedOn w:val="Normal"/>
    <w:next w:val="Normal"/>
    <w:link w:val="Heading1Char"/>
    <w:uiPriority w:val="9"/>
    <w:qFormat/>
    <w:rsid w:val="006F71CD"/>
    <w:pPr>
      <w:keepNext/>
      <w:keepLines/>
      <w:spacing w:after="200" w:line="600" w:lineRule="atLeast"/>
      <w:outlineLvl w:val="0"/>
    </w:pPr>
    <w:rPr>
      <w:rFonts w:eastAsiaTheme="majorEastAsia" w:cstheme="majorBidi"/>
      <w:b/>
      <w:sz w:val="52"/>
      <w:szCs w:val="32"/>
    </w:rPr>
  </w:style>
  <w:style w:type="paragraph" w:styleId="Heading2">
    <w:name w:val="heading 2"/>
    <w:basedOn w:val="Heading1"/>
    <w:next w:val="Normal"/>
    <w:link w:val="Heading2Char"/>
    <w:uiPriority w:val="9"/>
    <w:unhideWhenUsed/>
    <w:qFormat/>
    <w:rsid w:val="006F539A"/>
    <w:pPr>
      <w:pBdr>
        <w:bottom w:val="single" w:sz="6" w:space="20" w:color="auto"/>
      </w:pBdr>
      <w:spacing w:line="440" w:lineRule="atLeast"/>
      <w:outlineLvl w:val="1"/>
    </w:pPr>
    <w:rPr>
      <w:color w:val="FC605C" w:themeColor="accent3"/>
      <w:sz w:val="36"/>
      <w:szCs w:val="36"/>
    </w:rPr>
  </w:style>
  <w:style w:type="paragraph" w:styleId="Heading3">
    <w:name w:val="heading 3"/>
    <w:basedOn w:val="Normal"/>
    <w:next w:val="Normal"/>
    <w:link w:val="Heading3Char"/>
    <w:uiPriority w:val="9"/>
    <w:unhideWhenUsed/>
    <w:qFormat/>
    <w:rsid w:val="00053D82"/>
    <w:pPr>
      <w:keepNext/>
      <w:keepLines/>
      <w:spacing w:before="36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CD"/>
    <w:pPr>
      <w:tabs>
        <w:tab w:val="center" w:pos="4513"/>
        <w:tab w:val="right" w:pos="9026"/>
      </w:tabs>
      <w:spacing w:after="0" w:line="240" w:lineRule="auto"/>
    </w:pPr>
    <w:rPr>
      <w:i/>
      <w:iCs/>
      <w:sz w:val="20"/>
    </w:rPr>
  </w:style>
  <w:style w:type="character" w:customStyle="1" w:styleId="HeaderChar">
    <w:name w:val="Header Char"/>
    <w:basedOn w:val="DefaultParagraphFont"/>
    <w:link w:val="Header"/>
    <w:uiPriority w:val="99"/>
    <w:rsid w:val="006F71CD"/>
    <w:rPr>
      <w:i/>
      <w:iCs/>
      <w:color w:val="00585C" w:themeColor="accent1"/>
      <w:sz w:val="20"/>
    </w:rPr>
  </w:style>
  <w:style w:type="paragraph" w:styleId="Footer">
    <w:name w:val="footer"/>
    <w:basedOn w:val="Normal"/>
    <w:link w:val="FooterChar"/>
    <w:uiPriority w:val="99"/>
    <w:unhideWhenUsed/>
    <w:rsid w:val="006516EE"/>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6516EE"/>
    <w:rPr>
      <w:sz w:val="18"/>
    </w:rPr>
  </w:style>
  <w:style w:type="table" w:styleId="TableGrid">
    <w:name w:val="Table Grid"/>
    <w:basedOn w:val="TableNormal"/>
    <w:uiPriority w:val="39"/>
    <w:rsid w:val="0065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uiPriority w:val="10"/>
    <w:qFormat/>
    <w:rsid w:val="006F539A"/>
    <w:pPr>
      <w:spacing w:after="240" w:line="900" w:lineRule="atLeast"/>
      <w:contextualSpacing/>
    </w:pPr>
    <w:rPr>
      <w:b/>
      <w:bCs/>
      <w:color w:val="FFFFFF" w:themeColor="background1"/>
      <w:sz w:val="80"/>
      <w:szCs w:val="80"/>
    </w:rPr>
  </w:style>
  <w:style w:type="character" w:customStyle="1" w:styleId="TitleChar">
    <w:name w:val="Title Char"/>
    <w:basedOn w:val="DefaultParagraphFont"/>
    <w:link w:val="Title"/>
    <w:uiPriority w:val="10"/>
    <w:rsid w:val="006F539A"/>
    <w:rPr>
      <w:b/>
      <w:bCs/>
      <w:color w:val="FFFFFF" w:themeColor="background1"/>
      <w:sz w:val="80"/>
      <w:szCs w:val="80"/>
    </w:rPr>
  </w:style>
  <w:style w:type="paragraph" w:styleId="Subtitle">
    <w:name w:val="Subtitle"/>
    <w:basedOn w:val="Normal"/>
    <w:next w:val="Normal"/>
    <w:link w:val="SubtitleChar"/>
    <w:uiPriority w:val="11"/>
    <w:qFormat/>
    <w:rsid w:val="0086467F"/>
    <w:pPr>
      <w:numPr>
        <w:ilvl w:val="1"/>
      </w:numPr>
      <w:spacing w:after="240" w:line="500" w:lineRule="exact"/>
      <w:contextualSpacing/>
    </w:pPr>
    <w:rPr>
      <w:rFonts w:eastAsiaTheme="minorEastAsia"/>
      <w:color w:val="FFFFFF" w:themeColor="background1"/>
      <w:sz w:val="44"/>
      <w:szCs w:val="44"/>
    </w:rPr>
  </w:style>
  <w:style w:type="character" w:customStyle="1" w:styleId="SubtitleChar">
    <w:name w:val="Subtitle Char"/>
    <w:basedOn w:val="DefaultParagraphFont"/>
    <w:link w:val="Subtitle"/>
    <w:uiPriority w:val="11"/>
    <w:rsid w:val="0086467F"/>
    <w:rPr>
      <w:rFonts w:eastAsiaTheme="minorEastAsia"/>
      <w:color w:val="FFFFFF" w:themeColor="background1"/>
      <w:sz w:val="44"/>
      <w:szCs w:val="44"/>
    </w:rPr>
  </w:style>
  <w:style w:type="paragraph" w:styleId="Date">
    <w:name w:val="Date"/>
    <w:basedOn w:val="Normal"/>
    <w:next w:val="Normal"/>
    <w:link w:val="DateChar"/>
    <w:uiPriority w:val="99"/>
    <w:unhideWhenUsed/>
    <w:qFormat/>
    <w:rsid w:val="006F539A"/>
    <w:pPr>
      <w:spacing w:after="0" w:line="436" w:lineRule="atLeast"/>
    </w:pPr>
    <w:rPr>
      <w:color w:val="FFFFFF" w:themeColor="background1"/>
      <w:sz w:val="36"/>
      <w:szCs w:val="36"/>
    </w:rPr>
  </w:style>
  <w:style w:type="character" w:customStyle="1" w:styleId="DateChar">
    <w:name w:val="Date Char"/>
    <w:basedOn w:val="DefaultParagraphFont"/>
    <w:link w:val="Date"/>
    <w:uiPriority w:val="99"/>
    <w:rsid w:val="006F539A"/>
    <w:rPr>
      <w:color w:val="FFFFFF" w:themeColor="background1"/>
      <w:sz w:val="36"/>
      <w:szCs w:val="36"/>
    </w:rPr>
  </w:style>
  <w:style w:type="character" w:customStyle="1" w:styleId="Heading1Char">
    <w:name w:val="Heading 1 Char"/>
    <w:basedOn w:val="DefaultParagraphFont"/>
    <w:link w:val="Heading1"/>
    <w:uiPriority w:val="9"/>
    <w:rsid w:val="006F71CD"/>
    <w:rPr>
      <w:rFonts w:eastAsiaTheme="majorEastAsia" w:cstheme="majorBidi"/>
      <w:b/>
      <w:color w:val="00585C" w:themeColor="accent1"/>
      <w:sz w:val="52"/>
      <w:szCs w:val="32"/>
    </w:rPr>
  </w:style>
  <w:style w:type="character" w:customStyle="1" w:styleId="Heading2Char">
    <w:name w:val="Heading 2 Char"/>
    <w:basedOn w:val="DefaultParagraphFont"/>
    <w:link w:val="Heading2"/>
    <w:uiPriority w:val="9"/>
    <w:rsid w:val="006F539A"/>
    <w:rPr>
      <w:rFonts w:eastAsiaTheme="majorEastAsia" w:cstheme="majorBidi"/>
      <w:b/>
      <w:color w:val="FC605C" w:themeColor="accent3"/>
      <w:sz w:val="36"/>
      <w:szCs w:val="36"/>
    </w:rPr>
  </w:style>
  <w:style w:type="character" w:customStyle="1" w:styleId="Heading3Char">
    <w:name w:val="Heading 3 Char"/>
    <w:basedOn w:val="DefaultParagraphFont"/>
    <w:link w:val="Heading3"/>
    <w:uiPriority w:val="9"/>
    <w:rsid w:val="00053D82"/>
    <w:rPr>
      <w:rFonts w:asciiTheme="majorHAnsi" w:eastAsiaTheme="majorEastAsia" w:hAnsiTheme="majorHAnsi" w:cstheme="majorBidi"/>
      <w:b/>
      <w:color w:val="00585C" w:themeColor="accent1"/>
      <w:sz w:val="24"/>
      <w:szCs w:val="24"/>
    </w:rPr>
  </w:style>
  <w:style w:type="paragraph" w:styleId="ListParagraph">
    <w:name w:val="List Paragraph"/>
    <w:basedOn w:val="Normal"/>
    <w:uiPriority w:val="34"/>
    <w:qFormat/>
    <w:rsid w:val="00B764F0"/>
    <w:pPr>
      <w:numPr>
        <w:numId w:val="11"/>
      </w:numPr>
    </w:pPr>
  </w:style>
  <w:style w:type="character" w:styleId="BookTitle">
    <w:name w:val="Book Title"/>
    <w:basedOn w:val="DefaultParagraphFont"/>
    <w:uiPriority w:val="33"/>
    <w:rsid w:val="005B16C4"/>
    <w:rPr>
      <w:b/>
      <w:bCs/>
      <w:i/>
      <w:iCs/>
      <w:spacing w:val="5"/>
    </w:rPr>
  </w:style>
  <w:style w:type="paragraph" w:styleId="ListNumber">
    <w:name w:val="List Number"/>
    <w:basedOn w:val="Normal"/>
    <w:uiPriority w:val="99"/>
    <w:unhideWhenUsed/>
    <w:qFormat/>
    <w:rsid w:val="00B764F0"/>
    <w:pPr>
      <w:numPr>
        <w:numId w:val="15"/>
      </w:numPr>
      <w:ind w:left="357" w:hanging="357"/>
    </w:pPr>
  </w:style>
  <w:style w:type="paragraph" w:customStyle="1" w:styleId="Contents">
    <w:name w:val="Contents"/>
    <w:rsid w:val="00965286"/>
    <w:rPr>
      <w:rFonts w:eastAsiaTheme="majorEastAsia" w:cstheme="majorBidi"/>
      <w:b/>
      <w:color w:val="00585C" w:themeColor="accent1"/>
      <w:sz w:val="52"/>
      <w:szCs w:val="32"/>
    </w:rPr>
  </w:style>
  <w:style w:type="paragraph" w:styleId="TOC1">
    <w:name w:val="toc 1"/>
    <w:basedOn w:val="Normal"/>
    <w:next w:val="Normal"/>
    <w:autoRedefine/>
    <w:uiPriority w:val="39"/>
    <w:unhideWhenUsed/>
    <w:rsid w:val="00965286"/>
    <w:pPr>
      <w:spacing w:after="100"/>
    </w:pPr>
  </w:style>
  <w:style w:type="paragraph" w:styleId="TOC2">
    <w:name w:val="toc 2"/>
    <w:basedOn w:val="Normal"/>
    <w:next w:val="Normal"/>
    <w:autoRedefine/>
    <w:uiPriority w:val="39"/>
    <w:unhideWhenUsed/>
    <w:rsid w:val="00965286"/>
    <w:pPr>
      <w:ind w:left="284"/>
    </w:pPr>
  </w:style>
  <w:style w:type="character" w:styleId="Hyperlink">
    <w:name w:val="Hyperlink"/>
    <w:basedOn w:val="DefaultParagraphFont"/>
    <w:uiPriority w:val="99"/>
    <w:unhideWhenUsed/>
    <w:rsid w:val="00965286"/>
    <w:rPr>
      <w:color w:val="00585C" w:themeColor="hyperlink"/>
      <w:u w:val="single"/>
    </w:rPr>
  </w:style>
  <w:style w:type="character" w:styleId="PlaceholderText">
    <w:name w:val="Placeholder Text"/>
    <w:basedOn w:val="DefaultParagraphFont"/>
    <w:uiPriority w:val="99"/>
    <w:semiHidden/>
    <w:rsid w:val="00965286"/>
    <w:rPr>
      <w:color w:val="808080"/>
    </w:rPr>
  </w:style>
  <w:style w:type="paragraph" w:styleId="BodyText">
    <w:name w:val="Body Text"/>
    <w:basedOn w:val="Normal"/>
    <w:link w:val="BodyTextChar"/>
    <w:uiPriority w:val="99"/>
    <w:unhideWhenUsed/>
    <w:rsid w:val="009D0188"/>
    <w:rPr>
      <w:b/>
      <w:bCs/>
      <w:color w:val="FFFFFF" w:themeColor="background1"/>
      <w:sz w:val="30"/>
      <w:szCs w:val="30"/>
    </w:rPr>
  </w:style>
  <w:style w:type="character" w:customStyle="1" w:styleId="BodyTextChar">
    <w:name w:val="Body Text Char"/>
    <w:basedOn w:val="DefaultParagraphFont"/>
    <w:link w:val="BodyText"/>
    <w:uiPriority w:val="99"/>
    <w:rsid w:val="009D0188"/>
    <w:rPr>
      <w:b/>
      <w:bCs/>
      <w:color w:val="FFFFFF" w:themeColor="background1"/>
      <w:sz w:val="30"/>
      <w:szCs w:val="30"/>
    </w:rPr>
  </w:style>
  <w:style w:type="paragraph" w:styleId="BodyText2">
    <w:name w:val="Body Text 2"/>
    <w:basedOn w:val="Normal"/>
    <w:link w:val="BodyText2Char"/>
    <w:uiPriority w:val="99"/>
    <w:unhideWhenUsed/>
    <w:qFormat/>
    <w:rsid w:val="009D0188"/>
    <w:pPr>
      <w:spacing w:line="260" w:lineRule="atLeast"/>
    </w:pPr>
    <w:rPr>
      <w:color w:val="FFFFFF" w:themeColor="background1"/>
      <w:sz w:val="22"/>
    </w:rPr>
  </w:style>
  <w:style w:type="character" w:customStyle="1" w:styleId="BodyText2Char">
    <w:name w:val="Body Text 2 Char"/>
    <w:basedOn w:val="DefaultParagraphFont"/>
    <w:link w:val="BodyText2"/>
    <w:uiPriority w:val="99"/>
    <w:rsid w:val="009D0188"/>
    <w:rPr>
      <w:color w:val="FFFFFF" w:themeColor="background1"/>
    </w:rPr>
  </w:style>
  <w:style w:type="paragraph" w:customStyle="1" w:styleId="TableheadingGreen">
    <w:name w:val="Table heading Green"/>
    <w:basedOn w:val="BodyText"/>
    <w:qFormat/>
    <w:rsid w:val="009D0188"/>
    <w:rPr>
      <w:color w:val="00585C" w:themeColor="accent1"/>
    </w:rPr>
  </w:style>
  <w:style w:type="paragraph" w:customStyle="1" w:styleId="Tableheadinfgwhite">
    <w:name w:val="Table headinfg white"/>
    <w:basedOn w:val="BodyText"/>
    <w:qFormat/>
    <w:rsid w:val="009D0188"/>
  </w:style>
  <w:style w:type="paragraph" w:styleId="BodyText3">
    <w:name w:val="Body Text 3"/>
    <w:basedOn w:val="BodyText2"/>
    <w:link w:val="BodyText3Char"/>
    <w:uiPriority w:val="99"/>
    <w:unhideWhenUsed/>
    <w:qFormat/>
    <w:rsid w:val="0081170D"/>
    <w:rPr>
      <w:color w:val="00585C" w:themeColor="accent1"/>
    </w:rPr>
  </w:style>
  <w:style w:type="character" w:customStyle="1" w:styleId="BodyText3Char">
    <w:name w:val="Body Text 3 Char"/>
    <w:basedOn w:val="DefaultParagraphFont"/>
    <w:link w:val="BodyText3"/>
    <w:uiPriority w:val="99"/>
    <w:rsid w:val="0081170D"/>
    <w:rPr>
      <w:color w:val="00585C" w:themeColor="accent1"/>
    </w:rPr>
  </w:style>
  <w:style w:type="paragraph" w:customStyle="1" w:styleId="TableheadingYellow">
    <w:name w:val="Table heading Yellow"/>
    <w:basedOn w:val="Tableheadinfgwhite"/>
    <w:qFormat/>
    <w:rsid w:val="00BD4711"/>
    <w:rPr>
      <w:color w:val="FFEFCE" w:themeColor="accent2"/>
    </w:rPr>
  </w:style>
  <w:style w:type="paragraph" w:customStyle="1" w:styleId="BodyText4">
    <w:name w:val="Body Text 4"/>
    <w:basedOn w:val="BodyText2"/>
    <w:qFormat/>
    <w:rsid w:val="00BD4711"/>
    <w:rPr>
      <w:color w:val="FFEFCE" w:themeColor="accent2"/>
    </w:rPr>
  </w:style>
  <w:style w:type="paragraph" w:customStyle="1" w:styleId="BodyText5">
    <w:name w:val="Body Text 5"/>
    <w:basedOn w:val="BodyText4"/>
    <w:qFormat/>
    <w:rsid w:val="009276CB"/>
    <w:rPr>
      <w:color w:val="00585C" w:themeColor="accent1"/>
    </w:rPr>
  </w:style>
  <w:style w:type="paragraph" w:styleId="TOCHeading">
    <w:name w:val="TOC Heading"/>
    <w:basedOn w:val="Heading1"/>
    <w:next w:val="Normal"/>
    <w:uiPriority w:val="39"/>
    <w:unhideWhenUsed/>
    <w:qFormat/>
    <w:rsid w:val="00202159"/>
    <w:pPr>
      <w:spacing w:before="240" w:after="0" w:line="259" w:lineRule="auto"/>
      <w:outlineLvl w:val="9"/>
    </w:pPr>
    <w:rPr>
      <w:rFonts w:asciiTheme="majorHAnsi" w:hAnsiTheme="majorHAnsi"/>
      <w:b w:val="0"/>
      <w:color w:val="004144" w:themeColor="accent1" w:themeShade="BF"/>
      <w:sz w:val="32"/>
      <w:lang w:val="en-US"/>
    </w:rPr>
  </w:style>
  <w:style w:type="paragraph" w:customStyle="1" w:styleId="Default">
    <w:name w:val="Default"/>
    <w:rsid w:val="00202159"/>
    <w:pPr>
      <w:autoSpaceDE w:val="0"/>
      <w:autoSpaceDN w:val="0"/>
      <w:adjustRightInd w:val="0"/>
      <w:spacing w:after="0" w:line="240" w:lineRule="auto"/>
    </w:pPr>
    <w:rPr>
      <w:rFonts w:ascii="Arial" w:hAnsi="Arial" w:cs="Arial"/>
      <w:color w:val="000000"/>
      <w:sz w:val="24"/>
      <w:szCs w:val="24"/>
    </w:rPr>
  </w:style>
  <w:style w:type="character" w:customStyle="1" w:styleId="ms-rtefontsize-2">
    <w:name w:val="ms-rtefontsize-2"/>
    <w:basedOn w:val="DefaultParagraphFont"/>
    <w:rsid w:val="00202159"/>
  </w:style>
  <w:style w:type="paragraph" w:styleId="BalloonText">
    <w:name w:val="Balloon Text"/>
    <w:basedOn w:val="Normal"/>
    <w:link w:val="BalloonTextChar"/>
    <w:uiPriority w:val="99"/>
    <w:semiHidden/>
    <w:unhideWhenUsed/>
    <w:rsid w:val="00202159"/>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202159"/>
    <w:rPr>
      <w:rFonts w:ascii="Segoe UI" w:hAnsi="Segoe UI" w:cs="Segoe UI"/>
      <w:sz w:val="18"/>
      <w:szCs w:val="18"/>
    </w:rPr>
  </w:style>
  <w:style w:type="character" w:styleId="CommentReference">
    <w:name w:val="annotation reference"/>
    <w:basedOn w:val="DefaultParagraphFont"/>
    <w:uiPriority w:val="99"/>
    <w:semiHidden/>
    <w:unhideWhenUsed/>
    <w:rsid w:val="00202159"/>
    <w:rPr>
      <w:sz w:val="16"/>
      <w:szCs w:val="16"/>
    </w:rPr>
  </w:style>
  <w:style w:type="paragraph" w:styleId="CommentText">
    <w:name w:val="annotation text"/>
    <w:basedOn w:val="Normal"/>
    <w:link w:val="CommentTextChar"/>
    <w:uiPriority w:val="99"/>
    <w:semiHidden/>
    <w:unhideWhenUsed/>
    <w:rsid w:val="00202159"/>
    <w:pPr>
      <w:spacing w:after="160" w:line="240" w:lineRule="auto"/>
    </w:pPr>
    <w:rPr>
      <w:color w:val="auto"/>
      <w:sz w:val="20"/>
      <w:szCs w:val="20"/>
    </w:rPr>
  </w:style>
  <w:style w:type="character" w:customStyle="1" w:styleId="CommentTextChar">
    <w:name w:val="Comment Text Char"/>
    <w:basedOn w:val="DefaultParagraphFont"/>
    <w:link w:val="CommentText"/>
    <w:uiPriority w:val="99"/>
    <w:semiHidden/>
    <w:rsid w:val="00202159"/>
    <w:rPr>
      <w:sz w:val="20"/>
      <w:szCs w:val="20"/>
    </w:rPr>
  </w:style>
  <w:style w:type="paragraph" w:styleId="CommentSubject">
    <w:name w:val="annotation subject"/>
    <w:basedOn w:val="CommentText"/>
    <w:next w:val="CommentText"/>
    <w:link w:val="CommentSubjectChar"/>
    <w:uiPriority w:val="99"/>
    <w:semiHidden/>
    <w:unhideWhenUsed/>
    <w:rsid w:val="00202159"/>
    <w:rPr>
      <w:b/>
      <w:bCs/>
    </w:rPr>
  </w:style>
  <w:style w:type="character" w:customStyle="1" w:styleId="CommentSubjectChar">
    <w:name w:val="Comment Subject Char"/>
    <w:basedOn w:val="CommentTextChar"/>
    <w:link w:val="CommentSubject"/>
    <w:uiPriority w:val="99"/>
    <w:semiHidden/>
    <w:rsid w:val="00202159"/>
    <w:rPr>
      <w:b/>
      <w:bCs/>
      <w:sz w:val="20"/>
      <w:szCs w:val="20"/>
    </w:rPr>
  </w:style>
  <w:style w:type="character" w:styleId="FollowedHyperlink">
    <w:name w:val="FollowedHyperlink"/>
    <w:basedOn w:val="DefaultParagraphFont"/>
    <w:uiPriority w:val="99"/>
    <w:semiHidden/>
    <w:unhideWhenUsed/>
    <w:rsid w:val="00202159"/>
    <w:rPr>
      <w:color w:val="0058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greenhouse-gas-reporting-conversion-factors-202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sandi-corpora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andi-corporate.com/governance/corporate-and-social-responsibilit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greenhouse-gas-reporting-conversion-factors-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amp;I Theme Colours 2022">
      <a:dk1>
        <a:srgbClr val="000000"/>
      </a:dk1>
      <a:lt1>
        <a:srgbClr val="FFFFFF"/>
      </a:lt1>
      <a:dk2>
        <a:srgbClr val="05210A"/>
      </a:dk2>
      <a:lt2>
        <a:srgbClr val="E2EAFE"/>
      </a:lt2>
      <a:accent1>
        <a:srgbClr val="00585C"/>
      </a:accent1>
      <a:accent2>
        <a:srgbClr val="FFEFCE"/>
      </a:accent2>
      <a:accent3>
        <a:srgbClr val="FC605C"/>
      </a:accent3>
      <a:accent4>
        <a:srgbClr val="2A2B54"/>
      </a:accent4>
      <a:accent5>
        <a:srgbClr val="3D6AF7"/>
      </a:accent5>
      <a:accent6>
        <a:srgbClr val="50001B"/>
      </a:accent6>
      <a:hlink>
        <a:srgbClr val="00585C"/>
      </a:hlink>
      <a:folHlink>
        <a:srgbClr val="00585C"/>
      </a:folHlink>
    </a:clrScheme>
    <a:fontScheme name="NS&amp;I Theme fonts 202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63A6-96BA-4A50-AB45-158E1DC6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28311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NSI Annual Corporate Social Responsibility Report  2021- 2022 Final</dc:title>
  <dc:subject/>
  <dc:creator>Downey, Steve</dc:creator>
  <keywords/>
  <dc:description/>
  <lastModifiedBy>Downey, Steve</lastModifiedBy>
  <revision>4</revision>
  <lastPrinted>2023-03-01T15:05:00.0000000Z</lastPrinted>
  <dcterms:created xsi:type="dcterms:W3CDTF">2023-03-01T14:57:00.0000000Z</dcterms:created>
  <dcterms:modified xsi:type="dcterms:W3CDTF">2023-03-01T15:05:00.0000000Z</dcterms:modified>
</coreProperties>
</file>